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0C1D" w14:textId="77777777" w:rsidR="005F0FBE" w:rsidRDefault="005F0FBE" w:rsidP="005F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14:paraId="4DFF9CAF" w14:textId="77777777" w:rsidR="005F0FBE" w:rsidRDefault="005F0FBE" w:rsidP="005F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14:paraId="622AD1D8" w14:textId="77777777" w:rsidR="005F0FBE" w:rsidRDefault="005F0FBE" w:rsidP="005F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14:paraId="1FC1375E" w14:textId="77777777" w:rsidR="005F0FBE" w:rsidRDefault="005F0FBE" w:rsidP="005F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14:paraId="5275DA34" w14:textId="77777777" w:rsidR="005F0FBE" w:rsidRDefault="005F0FBE" w:rsidP="005F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«СОВЕТ ТОЛПАРОВСКОГО СЕЛЬСКОГО ПОСЕЛЕНИЯ»</w:t>
      </w:r>
    </w:p>
    <w:p w14:paraId="422ACC2C" w14:textId="0E40DA8E" w:rsidR="00EF62B1" w:rsidRPr="00FF19BC" w:rsidRDefault="005F0FBE" w:rsidP="005F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/>
          <w:b/>
        </w:rPr>
        <w:t>Пятого созыва</w:t>
      </w:r>
    </w:p>
    <w:p w14:paraId="7EE79683" w14:textId="77777777" w:rsidR="00EF62B1" w:rsidRPr="009852F2" w:rsidRDefault="00EF62B1" w:rsidP="0098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5861A53" w14:textId="77777777" w:rsidR="009852F2" w:rsidRPr="0069671E" w:rsidRDefault="002D598A" w:rsidP="009852F2">
      <w:pPr>
        <w:jc w:val="both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12</w:t>
      </w:r>
      <w:r w:rsidR="009852F2" w:rsidRPr="0069671E">
        <w:rPr>
          <w:rFonts w:ascii="Times New Roman" w:hAnsi="Times New Roman" w:cs="Times New Roman"/>
        </w:rPr>
        <w:t xml:space="preserve">.04.2023                                   </w:t>
      </w:r>
      <w:r w:rsidR="0069671E">
        <w:rPr>
          <w:rFonts w:ascii="Times New Roman" w:hAnsi="Times New Roman" w:cs="Times New Roman"/>
        </w:rPr>
        <w:t xml:space="preserve">      </w:t>
      </w:r>
      <w:r w:rsidR="009852F2" w:rsidRPr="0069671E">
        <w:rPr>
          <w:rFonts w:ascii="Times New Roman" w:hAnsi="Times New Roman" w:cs="Times New Roman"/>
        </w:rPr>
        <w:t xml:space="preserve">                                                                                                   №  </w:t>
      </w:r>
      <w:r w:rsidR="0069671E" w:rsidRPr="0069671E">
        <w:rPr>
          <w:rFonts w:ascii="Times New Roman" w:hAnsi="Times New Roman" w:cs="Times New Roman"/>
        </w:rPr>
        <w:t>15</w:t>
      </w:r>
      <w:r w:rsidR="009852F2" w:rsidRPr="0069671E">
        <w:rPr>
          <w:rFonts w:ascii="Times New Roman" w:hAnsi="Times New Roman" w:cs="Times New Roman"/>
        </w:rPr>
        <w:t xml:space="preserve"> </w:t>
      </w:r>
    </w:p>
    <w:p w14:paraId="54ACAA02" w14:textId="77777777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 xml:space="preserve">Об отчете муниципального казенного учреждения« Администрация </w:t>
      </w:r>
      <w:proofErr w:type="spellStart"/>
      <w:r w:rsidRPr="0069671E">
        <w:rPr>
          <w:b w:val="0"/>
          <w:sz w:val="22"/>
          <w:szCs w:val="22"/>
        </w:rPr>
        <w:t>Толпаровского</w:t>
      </w:r>
      <w:proofErr w:type="spellEnd"/>
      <w:r w:rsidRPr="0069671E">
        <w:rPr>
          <w:b w:val="0"/>
          <w:sz w:val="22"/>
          <w:szCs w:val="22"/>
        </w:rPr>
        <w:t xml:space="preserve"> сельского</w:t>
      </w:r>
    </w:p>
    <w:p w14:paraId="7F02EFFB" w14:textId="2D887F98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>поселения» об исполнении бюджета муниципального</w:t>
      </w:r>
      <w:r w:rsidR="005F0FBE">
        <w:rPr>
          <w:b w:val="0"/>
          <w:sz w:val="22"/>
          <w:szCs w:val="22"/>
        </w:rPr>
        <w:t xml:space="preserve"> </w:t>
      </w:r>
      <w:r w:rsidRPr="0069671E">
        <w:rPr>
          <w:b w:val="0"/>
          <w:sz w:val="22"/>
          <w:szCs w:val="22"/>
        </w:rPr>
        <w:t xml:space="preserve">образования </w:t>
      </w:r>
      <w:proofErr w:type="spellStart"/>
      <w:r w:rsidRPr="0069671E">
        <w:rPr>
          <w:b w:val="0"/>
          <w:sz w:val="22"/>
          <w:szCs w:val="22"/>
        </w:rPr>
        <w:t>Толпаровское</w:t>
      </w:r>
      <w:proofErr w:type="spellEnd"/>
      <w:r w:rsidRPr="0069671E">
        <w:rPr>
          <w:b w:val="0"/>
          <w:sz w:val="22"/>
          <w:szCs w:val="22"/>
        </w:rPr>
        <w:t xml:space="preserve"> сельское поселение</w:t>
      </w:r>
      <w:r w:rsidR="0069671E">
        <w:rPr>
          <w:b w:val="0"/>
          <w:sz w:val="22"/>
          <w:szCs w:val="22"/>
        </w:rPr>
        <w:t xml:space="preserve"> </w:t>
      </w:r>
      <w:proofErr w:type="spellStart"/>
      <w:r w:rsidRPr="0069671E">
        <w:rPr>
          <w:b w:val="0"/>
          <w:sz w:val="22"/>
          <w:szCs w:val="22"/>
        </w:rPr>
        <w:t>Каргасокского</w:t>
      </w:r>
      <w:proofErr w:type="spellEnd"/>
      <w:r w:rsidRPr="0069671E">
        <w:rPr>
          <w:b w:val="0"/>
          <w:sz w:val="22"/>
          <w:szCs w:val="22"/>
        </w:rPr>
        <w:t xml:space="preserve"> района Томской области за </w:t>
      </w:r>
      <w:r w:rsidR="00776F88" w:rsidRPr="0069671E">
        <w:rPr>
          <w:b w:val="0"/>
          <w:sz w:val="22"/>
          <w:szCs w:val="22"/>
        </w:rPr>
        <w:t xml:space="preserve">первый </w:t>
      </w:r>
      <w:proofErr w:type="gramStart"/>
      <w:r w:rsidR="00776F88" w:rsidRPr="0069671E">
        <w:rPr>
          <w:b w:val="0"/>
          <w:sz w:val="22"/>
          <w:szCs w:val="22"/>
        </w:rPr>
        <w:t>квартал  2023</w:t>
      </w:r>
      <w:proofErr w:type="gramEnd"/>
      <w:r w:rsidRPr="0069671E">
        <w:rPr>
          <w:b w:val="0"/>
          <w:sz w:val="22"/>
          <w:szCs w:val="22"/>
        </w:rPr>
        <w:t xml:space="preserve"> год</w:t>
      </w:r>
      <w:r w:rsidR="00055F5B" w:rsidRPr="0069671E">
        <w:rPr>
          <w:b w:val="0"/>
          <w:sz w:val="22"/>
          <w:szCs w:val="22"/>
        </w:rPr>
        <w:t>а</w:t>
      </w:r>
    </w:p>
    <w:p w14:paraId="2EBD678C" w14:textId="77777777" w:rsidR="0069671E" w:rsidRPr="0069671E" w:rsidRDefault="0069671E" w:rsidP="0069671E">
      <w:pPr>
        <w:rPr>
          <w:lang w:eastAsia="ru-RU"/>
        </w:rPr>
      </w:pPr>
    </w:p>
    <w:p w14:paraId="333A26F9" w14:textId="77777777" w:rsidR="009852F2" w:rsidRPr="0069671E" w:rsidRDefault="0069671E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852F2" w:rsidRPr="0069671E">
        <w:rPr>
          <w:rFonts w:ascii="Times New Roman" w:hAnsi="Times New Roman" w:cs="Times New Roman"/>
        </w:rPr>
        <w:t xml:space="preserve">Заслушав представленный муниципальным казенным учреждением «Администрация </w:t>
      </w:r>
      <w:proofErr w:type="spellStart"/>
      <w:r w:rsidR="009852F2" w:rsidRPr="0069671E">
        <w:rPr>
          <w:rFonts w:ascii="Times New Roman" w:hAnsi="Times New Roman" w:cs="Times New Roman"/>
        </w:rPr>
        <w:t>Толпаровского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сельского поселения" отчет об исполнении бюджета муниципального образования   </w:t>
      </w:r>
      <w:proofErr w:type="spellStart"/>
      <w:r w:rsidR="009852F2" w:rsidRPr="0069671E">
        <w:rPr>
          <w:rFonts w:ascii="Times New Roman" w:hAnsi="Times New Roman" w:cs="Times New Roman"/>
        </w:rPr>
        <w:t>Толпаровское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сельское  поселение </w:t>
      </w:r>
      <w:proofErr w:type="spellStart"/>
      <w:r w:rsidR="009852F2" w:rsidRPr="0069671E">
        <w:rPr>
          <w:rFonts w:ascii="Times New Roman" w:hAnsi="Times New Roman" w:cs="Times New Roman"/>
        </w:rPr>
        <w:t>Каргасокского</w:t>
      </w:r>
      <w:proofErr w:type="spellEnd"/>
      <w:r w:rsidR="009852F2" w:rsidRPr="0069671E">
        <w:rPr>
          <w:rFonts w:ascii="Times New Roman" w:hAnsi="Times New Roman" w:cs="Times New Roman"/>
        </w:rPr>
        <w:t xml:space="preserve"> </w:t>
      </w:r>
      <w:proofErr w:type="spellStart"/>
      <w:r w:rsidR="009852F2" w:rsidRPr="0069671E">
        <w:rPr>
          <w:rFonts w:ascii="Times New Roman" w:hAnsi="Times New Roman" w:cs="Times New Roman"/>
        </w:rPr>
        <w:t>раойна</w:t>
      </w:r>
      <w:proofErr w:type="spellEnd"/>
      <w:r w:rsidR="009852F2" w:rsidRPr="0069671E">
        <w:rPr>
          <w:rFonts w:ascii="Times New Roman" w:hAnsi="Times New Roman" w:cs="Times New Roman"/>
        </w:rPr>
        <w:t xml:space="preserve"> Томской области  за  </w:t>
      </w:r>
      <w:r w:rsidR="00776F88" w:rsidRPr="0069671E">
        <w:rPr>
          <w:rFonts w:ascii="Times New Roman" w:hAnsi="Times New Roman" w:cs="Times New Roman"/>
        </w:rPr>
        <w:t>первый квартал 2023</w:t>
      </w:r>
      <w:r w:rsidR="009852F2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</w:p>
    <w:p w14:paraId="58F5F260" w14:textId="77777777" w:rsidR="009852F2" w:rsidRPr="0069671E" w:rsidRDefault="009852F2" w:rsidP="009852F2">
      <w:pPr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Совет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РЕШИЛ:</w:t>
      </w:r>
    </w:p>
    <w:p w14:paraId="6E60377F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1.Утвердить отчет об исполнении бюджета:</w:t>
      </w:r>
    </w:p>
    <w:p w14:paraId="7C3DEF2E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доходов бюджета сельско</w:t>
      </w:r>
      <w:r w:rsidR="00776F88" w:rsidRPr="0069671E">
        <w:rPr>
          <w:rFonts w:ascii="Times New Roman" w:hAnsi="Times New Roman" w:cs="Times New Roman"/>
        </w:rPr>
        <w:t>го поселения в сумме 23 928 589рублей 13</w:t>
      </w:r>
      <w:r w:rsidRPr="0069671E">
        <w:rPr>
          <w:rFonts w:ascii="Times New Roman" w:hAnsi="Times New Roman" w:cs="Times New Roman"/>
        </w:rPr>
        <w:t xml:space="preserve"> копеек.</w:t>
      </w:r>
    </w:p>
    <w:p w14:paraId="6F0DB537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расходов бюджет</w:t>
      </w:r>
      <w:r w:rsidR="00D41F83" w:rsidRPr="0069671E">
        <w:rPr>
          <w:rFonts w:ascii="Times New Roman" w:hAnsi="Times New Roman" w:cs="Times New Roman"/>
        </w:rPr>
        <w:t>а</w:t>
      </w:r>
      <w:r w:rsidR="001142C5" w:rsidRPr="0069671E">
        <w:rPr>
          <w:rFonts w:ascii="Times New Roman" w:hAnsi="Times New Roman" w:cs="Times New Roman"/>
        </w:rPr>
        <w:t xml:space="preserve"> сельского поселения 23  196 530</w:t>
      </w:r>
      <w:r w:rsidR="00776F88" w:rsidRPr="0069671E">
        <w:rPr>
          <w:rFonts w:ascii="Times New Roman" w:hAnsi="Times New Roman" w:cs="Times New Roman"/>
        </w:rPr>
        <w:t xml:space="preserve"> руб</w:t>
      </w:r>
      <w:r w:rsidR="001142C5" w:rsidRPr="0069671E">
        <w:rPr>
          <w:rFonts w:ascii="Times New Roman" w:hAnsi="Times New Roman" w:cs="Times New Roman"/>
        </w:rPr>
        <w:t>лей 27</w:t>
      </w:r>
      <w:r w:rsidRPr="0069671E">
        <w:rPr>
          <w:rFonts w:ascii="Times New Roman" w:hAnsi="Times New Roman" w:cs="Times New Roman"/>
        </w:rPr>
        <w:t xml:space="preserve">  копеек.</w:t>
      </w:r>
    </w:p>
    <w:p w14:paraId="7BEDE268" w14:textId="77777777" w:rsidR="009852F2" w:rsidRPr="0069671E" w:rsidRDefault="00D41F83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-профицит</w:t>
      </w:r>
      <w:r w:rsidR="009852F2" w:rsidRPr="0069671E">
        <w:rPr>
          <w:rFonts w:ascii="Times New Roman" w:hAnsi="Times New Roman" w:cs="Times New Roman"/>
        </w:rPr>
        <w:t xml:space="preserve"> бюджета  </w:t>
      </w:r>
      <w:r w:rsidR="001142C5" w:rsidRPr="0069671E">
        <w:rPr>
          <w:rFonts w:ascii="Times New Roman" w:hAnsi="Times New Roman" w:cs="Times New Roman"/>
        </w:rPr>
        <w:t>732 058 рублей 86</w:t>
      </w:r>
      <w:r w:rsidR="00776F88" w:rsidRPr="0069671E">
        <w:rPr>
          <w:rFonts w:ascii="Times New Roman" w:hAnsi="Times New Roman" w:cs="Times New Roman"/>
        </w:rPr>
        <w:t xml:space="preserve"> копее</w:t>
      </w:r>
      <w:r w:rsidR="009852F2" w:rsidRPr="0069671E">
        <w:rPr>
          <w:rFonts w:ascii="Times New Roman" w:hAnsi="Times New Roman" w:cs="Times New Roman"/>
        </w:rPr>
        <w:t>к.</w:t>
      </w:r>
    </w:p>
    <w:p w14:paraId="7013B17B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2. Утвердить:</w:t>
      </w:r>
    </w:p>
    <w:p w14:paraId="3E8CA5B5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доходов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</w:t>
      </w:r>
      <w:proofErr w:type="gramStart"/>
      <w:r w:rsidRPr="0069671E">
        <w:rPr>
          <w:rFonts w:ascii="Times New Roman" w:hAnsi="Times New Roman" w:cs="Times New Roman"/>
        </w:rPr>
        <w:t>сельского  поселения</w:t>
      </w:r>
      <w:proofErr w:type="gramEnd"/>
      <w:r w:rsidRPr="0069671E">
        <w:rPr>
          <w:rFonts w:ascii="Times New Roman" w:hAnsi="Times New Roman" w:cs="Times New Roman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776F88" w:rsidRPr="0069671E">
        <w:rPr>
          <w:rFonts w:ascii="Times New Roman" w:hAnsi="Times New Roman" w:cs="Times New Roman"/>
        </w:rPr>
        <w:t xml:space="preserve"> за  первый квартал</w:t>
      </w:r>
      <w:r w:rsidR="007917D6" w:rsidRPr="0069671E">
        <w:rPr>
          <w:rFonts w:ascii="Times New Roman" w:hAnsi="Times New Roman" w:cs="Times New Roman"/>
        </w:rPr>
        <w:t xml:space="preserve"> 2023</w:t>
      </w:r>
      <w:r w:rsidRPr="0069671E">
        <w:rPr>
          <w:rFonts w:ascii="Times New Roman" w:hAnsi="Times New Roman" w:cs="Times New Roman"/>
        </w:rPr>
        <w:t xml:space="preserve"> год</w:t>
      </w:r>
      <w:r w:rsidR="007917D6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, согласно приложению 1 к настоящему решению;</w:t>
      </w:r>
    </w:p>
    <w:p w14:paraId="34BDEB7E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</w:t>
      </w:r>
      <w:r w:rsidR="00040A95" w:rsidRPr="0069671E">
        <w:rPr>
          <w:rFonts w:ascii="Times New Roman" w:hAnsi="Times New Roman" w:cs="Times New Roman"/>
        </w:rPr>
        <w:t>селения по кодам к</w:t>
      </w:r>
      <w:r w:rsidR="00776F88" w:rsidRPr="0069671E">
        <w:rPr>
          <w:rFonts w:ascii="Times New Roman" w:hAnsi="Times New Roman" w:cs="Times New Roman"/>
        </w:rPr>
        <w:t>лассификации доходов бюджета за первый квартал 2023</w:t>
      </w:r>
      <w:r w:rsidR="00040A95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согласно приложению 2 к настоящему решению;</w:t>
      </w:r>
    </w:p>
    <w:p w14:paraId="75001956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  исполнение 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</w:t>
      </w:r>
      <w:r w:rsidR="00040A95" w:rsidRPr="0069671E">
        <w:rPr>
          <w:rFonts w:ascii="Times New Roman" w:hAnsi="Times New Roman" w:cs="Times New Roman"/>
        </w:rPr>
        <w:t xml:space="preserve">ения по функциональной структуре расходов бюджета за </w:t>
      </w:r>
      <w:r w:rsidR="00776F88" w:rsidRPr="0069671E">
        <w:rPr>
          <w:rFonts w:ascii="Times New Roman" w:hAnsi="Times New Roman" w:cs="Times New Roman"/>
        </w:rPr>
        <w:t xml:space="preserve"> первый квартал 2023 </w:t>
      </w:r>
      <w:r w:rsidR="00040A95" w:rsidRPr="0069671E">
        <w:rPr>
          <w:rFonts w:ascii="Times New Roman" w:hAnsi="Times New Roman" w:cs="Times New Roman"/>
        </w:rPr>
        <w:t>год</w:t>
      </w:r>
      <w:r w:rsidR="00776F88" w:rsidRPr="0069671E">
        <w:rPr>
          <w:rFonts w:ascii="Times New Roman" w:hAnsi="Times New Roman" w:cs="Times New Roman"/>
        </w:rPr>
        <w:t>а</w:t>
      </w:r>
      <w:r w:rsidR="00040A95" w:rsidRPr="0069671E">
        <w:rPr>
          <w:rFonts w:ascii="Times New Roman" w:hAnsi="Times New Roman" w:cs="Times New Roman"/>
        </w:rPr>
        <w:t xml:space="preserve"> </w:t>
      </w:r>
      <w:r w:rsidRPr="0069671E">
        <w:rPr>
          <w:rFonts w:ascii="Times New Roman" w:hAnsi="Times New Roman" w:cs="Times New Roman"/>
        </w:rPr>
        <w:t>согласно приложению 3 к настоящему решению;</w:t>
      </w:r>
    </w:p>
    <w:p w14:paraId="1FD8ECE8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поселения по ведомственной структуре расходов бюджета</w:t>
      </w:r>
      <w:r w:rsidR="00D41F83" w:rsidRPr="0069671E">
        <w:rPr>
          <w:rFonts w:ascii="Times New Roman" w:hAnsi="Times New Roman" w:cs="Times New Roman"/>
        </w:rPr>
        <w:t xml:space="preserve"> за</w:t>
      </w:r>
      <w:r w:rsidR="00776F88" w:rsidRPr="0069671E">
        <w:rPr>
          <w:rFonts w:ascii="Times New Roman" w:hAnsi="Times New Roman" w:cs="Times New Roman"/>
        </w:rPr>
        <w:t xml:space="preserve"> первый квартал   2023</w:t>
      </w:r>
      <w:r w:rsidRPr="0069671E">
        <w:rPr>
          <w:rFonts w:ascii="Times New Roman" w:hAnsi="Times New Roman" w:cs="Times New Roman"/>
        </w:rPr>
        <w:t xml:space="preserve"> года согласно приложению 4 к настоящему решению;</w:t>
      </w:r>
    </w:p>
    <w:p w14:paraId="60055313" w14:textId="77777777" w:rsidR="009852F2" w:rsidRPr="0069671E" w:rsidRDefault="00055F5B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источники финансирования дефицита бюджета муниципального образования </w:t>
      </w:r>
      <w:proofErr w:type="spellStart"/>
      <w:r w:rsidRPr="0069671E">
        <w:rPr>
          <w:rFonts w:ascii="Times New Roman" w:hAnsi="Times New Roman" w:cs="Times New Roman"/>
        </w:rPr>
        <w:t>Толпаровское</w:t>
      </w:r>
      <w:proofErr w:type="spellEnd"/>
      <w:r w:rsidRPr="0069671E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69671E">
        <w:rPr>
          <w:rFonts w:ascii="Times New Roman" w:hAnsi="Times New Roman" w:cs="Times New Roman"/>
        </w:rPr>
        <w:t>Каргасокского</w:t>
      </w:r>
      <w:proofErr w:type="spellEnd"/>
      <w:r w:rsidRPr="0069671E">
        <w:rPr>
          <w:rFonts w:ascii="Times New Roman" w:hAnsi="Times New Roman" w:cs="Times New Roman"/>
        </w:rPr>
        <w:t xml:space="preserve"> района, Томской области по кодам групп, подгрупп, статей, видов источников финансирования дефицита бюджета, классификации операции сектора государственного управления за первый квартал 2023 года., согласно приложению 5 к настоящему решению.</w:t>
      </w:r>
    </w:p>
    <w:p w14:paraId="4750F517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3. Настоящее решение обнародовать и разместить на сайте Администрации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в сети «Интернет»</w:t>
      </w:r>
    </w:p>
    <w:p w14:paraId="07D7507F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6A37C325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78464651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3B049680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3A0E76C1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57EEA42D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791D38EC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711DA91F" w14:textId="77777777" w:rsidR="00EF62B1" w:rsidRPr="0069671E" w:rsidRDefault="00EF62B1" w:rsidP="00646E0B">
      <w:pPr>
        <w:pStyle w:val="a4"/>
        <w:rPr>
          <w:rFonts w:ascii="Times New Roman" w:hAnsi="Times New Roman" w:cs="Times New Roman"/>
        </w:rPr>
      </w:pPr>
    </w:p>
    <w:p w14:paraId="0C799977" w14:textId="77777777" w:rsidR="005F0FBE" w:rsidRDefault="00EF62B1" w:rsidP="00646E0B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Председатель </w:t>
      </w:r>
      <w:proofErr w:type="gramStart"/>
      <w:r w:rsidRPr="0069671E">
        <w:rPr>
          <w:rFonts w:ascii="Times New Roman" w:hAnsi="Times New Roman" w:cs="Times New Roman"/>
        </w:rPr>
        <w:t xml:space="preserve">Совета </w:t>
      </w:r>
      <w:r w:rsidR="00AD29E4" w:rsidRPr="0069671E">
        <w:rPr>
          <w:rFonts w:ascii="Times New Roman" w:hAnsi="Times New Roman" w:cs="Times New Roman"/>
        </w:rPr>
        <w:t xml:space="preserve"> </w:t>
      </w:r>
      <w:proofErr w:type="spellStart"/>
      <w:r w:rsidR="005F0FBE">
        <w:rPr>
          <w:rFonts w:ascii="Times New Roman" w:hAnsi="Times New Roman" w:cs="Times New Roman"/>
        </w:rPr>
        <w:t>Толпаровского</w:t>
      </w:r>
      <w:proofErr w:type="spellEnd"/>
      <w:proofErr w:type="gramEnd"/>
    </w:p>
    <w:p w14:paraId="19EDFFFA" w14:textId="556415A0" w:rsidR="00EF62B1" w:rsidRPr="0069671E" w:rsidRDefault="005F0FBE" w:rsidP="00646E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</w:t>
      </w:r>
      <w:r w:rsidR="00AD29E4" w:rsidRPr="0069671E">
        <w:rPr>
          <w:rFonts w:ascii="Times New Roman" w:hAnsi="Times New Roman" w:cs="Times New Roman"/>
        </w:rPr>
        <w:t xml:space="preserve">                                                                                           Л.И.</w:t>
      </w:r>
      <w:r>
        <w:rPr>
          <w:rFonts w:ascii="Times New Roman" w:hAnsi="Times New Roman" w:cs="Times New Roman"/>
        </w:rPr>
        <w:t xml:space="preserve"> </w:t>
      </w:r>
      <w:r w:rsidR="00AD29E4" w:rsidRPr="0069671E">
        <w:rPr>
          <w:rFonts w:ascii="Times New Roman" w:hAnsi="Times New Roman" w:cs="Times New Roman"/>
        </w:rPr>
        <w:t>Гаврилова</w:t>
      </w:r>
    </w:p>
    <w:p w14:paraId="42BE967C" w14:textId="094D55A8" w:rsidR="007917D6" w:rsidRPr="005F0FBE" w:rsidRDefault="007917D6" w:rsidP="005F0FBE">
      <w:pPr>
        <w:pStyle w:val="a4"/>
        <w:rPr>
          <w:rFonts w:ascii="Times New Roman" w:hAnsi="Times New Roman" w:cs="Times New Roman"/>
        </w:rPr>
      </w:pPr>
    </w:p>
    <w:p w14:paraId="249FF56E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7974365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14:paraId="710149A3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5972EB26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28B3F13D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1A3A823C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2D598A">
        <w:rPr>
          <w:rFonts w:ascii="Times New Roman" w:hAnsi="Times New Roman" w:cs="Times New Roman"/>
          <w:sz w:val="18"/>
          <w:szCs w:val="18"/>
        </w:rPr>
        <w:t>12</w:t>
      </w:r>
      <w:r w:rsidR="009852F2">
        <w:rPr>
          <w:rFonts w:ascii="Times New Roman" w:hAnsi="Times New Roman" w:cs="Times New Roman"/>
          <w:sz w:val="18"/>
          <w:szCs w:val="18"/>
        </w:rPr>
        <w:t>.04.2023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69671E">
        <w:rPr>
          <w:rFonts w:ascii="Times New Roman" w:hAnsi="Times New Roman" w:cs="Times New Roman"/>
          <w:sz w:val="18"/>
          <w:szCs w:val="18"/>
        </w:rPr>
        <w:t>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51A2FFCD" w14:textId="77777777" w:rsidR="009A51C8" w:rsidRPr="0018022E" w:rsidRDefault="009852F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9A51C8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753C4AAA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7917D6">
        <w:rPr>
          <w:rFonts w:ascii="Times New Roman" w:hAnsi="Times New Roman" w:cs="Times New Roman"/>
          <w:b/>
          <w:sz w:val="18"/>
          <w:szCs w:val="18"/>
        </w:rPr>
        <w:t xml:space="preserve"> первый квартал 2023</w:t>
      </w:r>
      <w:r w:rsidR="009852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7917D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2320958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4AE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5B99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EFD3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31453337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9C59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65DCD43A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 квартал 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A35D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56760F02" w14:textId="77777777" w:rsidR="009A51C8" w:rsidRPr="0018022E" w:rsidRDefault="009852F2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  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2F8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79D4FE1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65A8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B82C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372A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3587" w14:textId="77777777" w:rsidR="009A51C8" w:rsidRPr="00C02171" w:rsidRDefault="001450A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486811,00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4BC5" w14:textId="77777777" w:rsidR="009A51C8" w:rsidRPr="00C02171" w:rsidRDefault="001450AD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487644,13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823C" w14:textId="77777777" w:rsidR="009A51C8" w:rsidRPr="00C02171" w:rsidRDefault="001450AD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100,17</w:t>
            </w:r>
          </w:p>
        </w:tc>
      </w:tr>
      <w:tr w:rsidR="009A51C8" w:rsidRPr="0008240D" w14:paraId="4D67BA1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2DA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C77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06C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003A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806C" w14:textId="77777777" w:rsidR="009A51C8" w:rsidRPr="00C02171" w:rsidRDefault="006A400D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105372,32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06C" w14:textId="77777777" w:rsidR="009A51C8" w:rsidRPr="00C02171" w:rsidRDefault="006A400D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102,45</w:t>
            </w:r>
          </w:p>
        </w:tc>
      </w:tr>
      <w:tr w:rsidR="009A51C8" w:rsidRPr="0008240D" w14:paraId="533117C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1DC4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AE4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13C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D360" w14:textId="77777777" w:rsidR="009A51C8" w:rsidRPr="00C02171" w:rsidRDefault="007917D6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E85C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54169,77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ED23" w14:textId="77777777" w:rsidR="009A51C8" w:rsidRPr="00C02171" w:rsidRDefault="007917D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103,22</w:t>
            </w:r>
          </w:p>
        </w:tc>
      </w:tr>
      <w:tr w:rsidR="009A51C8" w:rsidRPr="0008240D" w14:paraId="717A1C8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12C0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00F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5D9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7EB2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35B9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9DA" w14:textId="77777777" w:rsidR="009A51C8" w:rsidRPr="00C02171" w:rsidRDefault="007917D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92,63</w:t>
            </w:r>
          </w:p>
        </w:tc>
      </w:tr>
      <w:tr w:rsidR="009A51C8" w:rsidRPr="0008240D" w14:paraId="21D62E2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0438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EC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711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447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7A7A" w14:textId="77777777" w:rsidR="009A51C8" w:rsidRPr="00C02171" w:rsidRDefault="007917D6" w:rsidP="007917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57921,81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5644" w14:textId="77777777" w:rsidR="009A51C8" w:rsidRPr="00C02171" w:rsidRDefault="007917D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101,92</w:t>
            </w:r>
          </w:p>
        </w:tc>
      </w:tr>
      <w:tr w:rsidR="009A51C8" w:rsidRPr="0008240D" w14:paraId="13D940E1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FBB1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77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F6F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534B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32A0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-6941,57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D773" w14:textId="77777777" w:rsidR="009A51C8" w:rsidRPr="00C02171" w:rsidRDefault="007917D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103,61</w:t>
            </w:r>
          </w:p>
        </w:tc>
      </w:tr>
      <w:tr w:rsidR="009A51C8" w:rsidRPr="0008240D" w14:paraId="3E0B80AE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B30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2134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9AB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0C4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B5FA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159398,15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932" w14:textId="77777777" w:rsidR="009A51C8" w:rsidRPr="00C02171" w:rsidRDefault="007917D6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9A51C8" w:rsidRPr="0008240D" w14:paraId="21A84F6B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71E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334F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4A7FA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E22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E0009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446B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8F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B937" w14:textId="77777777" w:rsidR="00655887" w:rsidRPr="00C02171" w:rsidRDefault="007917D6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046" w14:textId="77777777" w:rsidR="009A51C8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159377,35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B73C" w14:textId="77777777" w:rsidR="009A51C8" w:rsidRPr="00C02171" w:rsidRDefault="007917D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9C3239" w:rsidRPr="0008240D" w14:paraId="5F1D3615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6E72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FC8E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B811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2DE8" w14:textId="77777777" w:rsidR="009C323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ECEF" w14:textId="77777777" w:rsidR="009C323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4385" w14:textId="77777777" w:rsidR="009C323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34131" w:rsidRPr="0008240D" w14:paraId="3BDB714F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BA0" w14:textId="77777777" w:rsidR="00D34131" w:rsidRPr="00D270F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182.1. 01.02030.01.1</w:t>
            </w:r>
            <w:r w:rsidR="00D34131"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1DD2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F580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2524" w14:textId="77777777" w:rsidR="00D34131" w:rsidRPr="00C02171" w:rsidRDefault="007917D6" w:rsidP="0070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9073" w14:textId="77777777" w:rsidR="00D34131" w:rsidRPr="00C02171" w:rsidRDefault="00791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525C" w14:textId="77777777" w:rsidR="00D34131" w:rsidRPr="00C02171" w:rsidRDefault="00791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</w:tr>
      <w:tr w:rsidR="00FD3CB9" w:rsidRPr="0008240D" w14:paraId="35637252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E07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2393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A0EF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C545" w14:textId="77777777" w:rsidR="00FD3CB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B6BD" w14:textId="77777777" w:rsidR="00FD3CB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639" w14:textId="77777777" w:rsidR="00FD3CB9" w:rsidRPr="00C02171" w:rsidRDefault="007917D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40A95" w14:paraId="3FB5386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6E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9B2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E7B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0E3" w14:textId="77777777" w:rsidR="00FD3CB9" w:rsidRPr="00C02171" w:rsidRDefault="006A400D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07E5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-1264,35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CE75" w14:textId="77777777" w:rsidR="00FD3CB9" w:rsidRPr="00C02171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0F40A18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398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2BD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658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8DEA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0161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8FF" w14:textId="77777777" w:rsidR="00FD3CB9" w:rsidRPr="00C02171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56916DD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599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2FB1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8C03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DD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48AD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EC32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7F3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7A70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CE2A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2EE" w14:textId="77777777" w:rsidR="00FD3CB9" w:rsidRPr="00C02171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40A95" w14:paraId="0E09EF3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126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4F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A9E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4A59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0CDA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DCD7" w14:textId="77777777" w:rsidR="00FD3CB9" w:rsidRPr="00C02171" w:rsidRDefault="006A400D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0E0F9E6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811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1D6D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8963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393" w14:textId="77777777" w:rsidR="00FD3CB9" w:rsidRPr="00C02171" w:rsidRDefault="006A400D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497B" w14:textId="77777777" w:rsidR="00FD3CB9" w:rsidRPr="00C02171" w:rsidRDefault="006A400D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673" w14:textId="77777777" w:rsidR="00FD3CB9" w:rsidRPr="00C02171" w:rsidRDefault="006A400D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</w:tr>
      <w:tr w:rsidR="00FD3CB9" w:rsidRPr="0008240D" w14:paraId="2596505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D373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AA30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AAE3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89D4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48CD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</w:tr>
      <w:tr w:rsidR="00FD3CB9" w:rsidRPr="0008240D" w14:paraId="7C9373E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0D8D" w14:textId="77777777" w:rsidR="00FD3CB9" w:rsidRPr="0008240D" w:rsidRDefault="00D41F83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182.1.06.06043.10.2.1</w:t>
            </w:r>
            <w:r w:rsidR="00FD3CB9" w:rsidRPr="0008240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A72D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31BB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83F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5D0A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0C4C" w14:textId="77777777" w:rsidR="00FD3CB9" w:rsidRPr="00C02171" w:rsidRDefault="006A400D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13E5832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833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40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D2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C89B" w14:textId="77777777" w:rsidR="00FD3CB9" w:rsidRPr="00C02171" w:rsidRDefault="006A400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D89E" w14:textId="77777777" w:rsidR="00FD3CB9" w:rsidRPr="00C02171" w:rsidRDefault="006A400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1E55" w14:textId="77777777" w:rsidR="00FD3CB9" w:rsidRPr="00C02171" w:rsidRDefault="006A400D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588447E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56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E3F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5CA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82A7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54E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437F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209C895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A6C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82B6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00D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7AD33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ED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766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6B9C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223798,01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2B6C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99,87</w:t>
            </w:r>
          </w:p>
        </w:tc>
      </w:tr>
      <w:tr w:rsidR="00FD3CB9" w:rsidRPr="0008240D" w14:paraId="46C6315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279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F39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8D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7E203DE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5B08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02B7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45961,02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2B41" w14:textId="77777777" w:rsidR="00FD3CB9" w:rsidRPr="00C02171" w:rsidRDefault="006A400D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99,92</w:t>
            </w:r>
          </w:p>
        </w:tc>
      </w:tr>
      <w:tr w:rsidR="00FD3CB9" w:rsidRPr="0008240D" w14:paraId="30D6822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5A9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D16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9E1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3A4F" w14:textId="77777777" w:rsidR="00FD3CB9" w:rsidRPr="00C02171" w:rsidRDefault="006A400D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C8C2" w14:textId="77777777" w:rsidR="00FD3CB9" w:rsidRPr="00C02171" w:rsidRDefault="006A40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177836,99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8F12" w14:textId="77777777" w:rsidR="00FD3CB9" w:rsidRPr="00C02171" w:rsidRDefault="006A400D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99,85</w:t>
            </w:r>
          </w:p>
        </w:tc>
      </w:tr>
      <w:tr w:rsidR="001450AD" w:rsidRPr="0008240D" w14:paraId="1F9E6D6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D920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7AF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7FF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748A" w14:textId="77777777" w:rsidR="001450AD" w:rsidRPr="00C02171" w:rsidRDefault="001450AD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23440942,00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58" w14:textId="77777777" w:rsidR="001450AD" w:rsidRPr="00C02171" w:rsidRDefault="001450AD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23440945,00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0E81" w14:textId="77777777" w:rsidR="001450AD" w:rsidRPr="00C02171" w:rsidRDefault="001450AD" w:rsidP="00600270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2388A5B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8FE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C93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250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36D" w14:textId="77777777" w:rsidR="001450AD" w:rsidRPr="00C02171" w:rsidRDefault="001450AD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23440942,00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5894" w14:textId="77777777" w:rsidR="001450AD" w:rsidRPr="00C02171" w:rsidRDefault="001450AD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23440945,00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1782" w14:textId="77777777" w:rsidR="001450AD" w:rsidRPr="00C02171" w:rsidRDefault="001450A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2BCF104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9FB2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424F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B7F3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CAA8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1643982,00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FBB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1643985,00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476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41487F9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473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2B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CDF" w14:textId="77777777" w:rsidR="001450AD" w:rsidRPr="0008240D" w:rsidRDefault="001450A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32E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3015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5D57" w14:textId="77777777" w:rsidR="001450AD" w:rsidRPr="00C02171" w:rsidRDefault="001450AD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0E8976F7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08E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7E1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8005F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07BE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C595" w14:textId="77777777" w:rsidR="001450AD" w:rsidRPr="00C02171" w:rsidRDefault="001450AD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2DD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E3F7" w14:textId="77777777" w:rsidR="001450AD" w:rsidRPr="00C02171" w:rsidRDefault="001450AD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4B35834B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9B80" w14:textId="77777777" w:rsidR="001450AD" w:rsidRPr="0008240D" w:rsidRDefault="001450AD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5910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4934E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DEAB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1CF7" w14:textId="77777777" w:rsidR="001450AD" w:rsidRPr="00C02171" w:rsidRDefault="001450AD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F737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B766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19D300A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9C6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F7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116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1AA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8638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CC6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48A2C9E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5EF5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AC82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9FFD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7F8E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1D7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641E" w14:textId="77777777" w:rsidR="001450AD" w:rsidRPr="00C02171" w:rsidRDefault="00145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367D36" w14:paraId="34E86F2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CE07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DB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222C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A28A" w14:textId="77777777" w:rsidR="001450AD" w:rsidRPr="00C02171" w:rsidRDefault="001450AD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23927753,00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5694" w14:textId="77777777" w:rsidR="001450AD" w:rsidRPr="00C02171" w:rsidRDefault="001450AD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23928589,13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72C9" w14:textId="77777777" w:rsidR="001450AD" w:rsidRPr="00C02171" w:rsidRDefault="001450AD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53FCCE62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24866DAE" w14:textId="77777777" w:rsidR="00767343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542A6B26" w14:textId="77777777" w:rsidR="001450AD" w:rsidRPr="00C10F4F" w:rsidRDefault="001450AD" w:rsidP="000F7A5A">
      <w:pPr>
        <w:rPr>
          <w:rFonts w:ascii="Times New Roman" w:hAnsi="Times New Roman" w:cs="Times New Roman"/>
          <w:sz w:val="18"/>
          <w:szCs w:val="18"/>
        </w:rPr>
      </w:pPr>
    </w:p>
    <w:p w14:paraId="7A5D80D2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7023E755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2C6E8936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2792B4A9" w14:textId="77777777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D598A">
        <w:rPr>
          <w:rFonts w:ascii="Times New Roman" w:hAnsi="Times New Roman" w:cs="Times New Roman"/>
          <w:sz w:val="18"/>
          <w:szCs w:val="18"/>
        </w:rPr>
        <w:t>12</w:t>
      </w:r>
      <w:r w:rsidR="00865047">
        <w:rPr>
          <w:rFonts w:ascii="Times New Roman" w:hAnsi="Times New Roman" w:cs="Times New Roman"/>
          <w:sz w:val="18"/>
          <w:szCs w:val="18"/>
        </w:rPr>
        <w:t>.04.2023</w:t>
      </w:r>
      <w:r w:rsidR="005A37A0">
        <w:rPr>
          <w:rFonts w:ascii="Times New Roman" w:hAnsi="Times New Roman" w:cs="Times New Roman"/>
          <w:sz w:val="18"/>
          <w:szCs w:val="18"/>
        </w:rPr>
        <w:t xml:space="preserve">    №</w:t>
      </w:r>
      <w:r w:rsidR="0069671E">
        <w:rPr>
          <w:rFonts w:ascii="Times New Roman" w:hAnsi="Times New Roman" w:cs="Times New Roman"/>
          <w:sz w:val="18"/>
          <w:szCs w:val="18"/>
        </w:rPr>
        <w:t xml:space="preserve"> 15</w:t>
      </w:r>
    </w:p>
    <w:p w14:paraId="42297B48" w14:textId="77777777" w:rsidR="00460ED4" w:rsidRPr="00C10F4F" w:rsidRDefault="00865047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460ED4" w:rsidRPr="00C10F4F">
        <w:rPr>
          <w:rFonts w:ascii="Times New Roman" w:hAnsi="Times New Roman" w:cs="Times New Roman"/>
          <w:b/>
          <w:sz w:val="18"/>
          <w:szCs w:val="18"/>
        </w:rPr>
        <w:t>оходы</w:t>
      </w:r>
    </w:p>
    <w:p w14:paraId="4C6B425C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а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50AD">
        <w:rPr>
          <w:rFonts w:ascii="Times New Roman" w:hAnsi="Times New Roman" w:cs="Times New Roman"/>
          <w:b/>
          <w:sz w:val="18"/>
          <w:szCs w:val="18"/>
        </w:rPr>
        <w:t>первый квартал 2023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450AD">
        <w:rPr>
          <w:rFonts w:ascii="Times New Roman" w:hAnsi="Times New Roman" w:cs="Times New Roman"/>
          <w:b/>
          <w:sz w:val="18"/>
          <w:szCs w:val="18"/>
        </w:rPr>
        <w:t>а</w:t>
      </w:r>
    </w:p>
    <w:p w14:paraId="49DDAF05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08FFD513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265C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2D1C8591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E5F7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4D4F09D9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B0DB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7C42B864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первый квартал  2023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D7D4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366CB177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E6B8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7F8C7314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DE2B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529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AF83" w14:textId="77777777" w:rsidR="005A37A0" w:rsidRPr="00C02171" w:rsidRDefault="00055F5B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262371,00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2894" w14:textId="77777777" w:rsidR="005A37A0" w:rsidRPr="00C02171" w:rsidRDefault="00055F5B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263506,12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9681" w14:textId="77777777" w:rsidR="005A37A0" w:rsidRPr="00C02171" w:rsidRDefault="00055F5B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100,43</w:t>
            </w:r>
          </w:p>
        </w:tc>
      </w:tr>
      <w:tr w:rsidR="005A37A0" w:rsidRPr="0018022E" w14:paraId="2C80091D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CA84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0B48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77D" w14:textId="77777777" w:rsidR="005A37A0" w:rsidRPr="00C02171" w:rsidRDefault="00055F5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23665382,00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37B" w14:textId="77777777" w:rsidR="005A37A0" w:rsidRPr="00C02171" w:rsidRDefault="00055F5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23665983,01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FA95" w14:textId="77777777" w:rsidR="005A37A0" w:rsidRPr="00C02171" w:rsidRDefault="00055F5B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A37A0" w:rsidRPr="0018022E" w14:paraId="0D2616FF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5A74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178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7D74" w14:textId="77777777" w:rsidR="005A37A0" w:rsidRPr="00C02171" w:rsidRDefault="00C45A5A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23927753,00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A235" w14:textId="77777777" w:rsidR="005A37A0" w:rsidRPr="00C02171" w:rsidRDefault="00C45A5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23928589,13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A7A3" w14:textId="77777777" w:rsidR="005A37A0" w:rsidRPr="00C02171" w:rsidRDefault="00C45A5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094CF501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85FDBF6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08659D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314F0A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7B22CD7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6F17D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5F23D83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2EC372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20CEC2B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04CCFBDA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46E67F96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3B96979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4B10017A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401579D7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12F002C0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1CA64AD5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2918101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30EE2FA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D263B9B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7EC97848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12184D3B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495799A3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40ADEDD0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6B89181B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056EB1F5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02ADB815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D598A">
        <w:rPr>
          <w:rFonts w:ascii="Times New Roman" w:hAnsi="Times New Roman" w:cs="Times New Roman"/>
          <w:sz w:val="18"/>
          <w:szCs w:val="18"/>
        </w:rPr>
        <w:t>12</w:t>
      </w:r>
      <w:r w:rsidR="00865047">
        <w:rPr>
          <w:rFonts w:ascii="Times New Roman" w:hAnsi="Times New Roman" w:cs="Times New Roman"/>
          <w:sz w:val="18"/>
          <w:szCs w:val="18"/>
        </w:rPr>
        <w:t>.04.2023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69671E">
        <w:rPr>
          <w:rFonts w:ascii="Times New Roman" w:hAnsi="Times New Roman" w:cs="Times New Roman"/>
          <w:sz w:val="18"/>
          <w:szCs w:val="18"/>
        </w:rPr>
        <w:t>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5D7BBA52" w14:textId="77777777" w:rsidR="00E438EB" w:rsidRPr="0018022E" w:rsidRDefault="00865047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438EB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6EA7BA93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за    </w:t>
      </w:r>
      <w:r w:rsidR="00C45A5A">
        <w:rPr>
          <w:rFonts w:ascii="Times New Roman" w:hAnsi="Times New Roman" w:cs="Times New Roman"/>
          <w:b/>
          <w:sz w:val="18"/>
          <w:szCs w:val="18"/>
        </w:rPr>
        <w:t>первый квартал 2023</w:t>
      </w:r>
      <w:r w:rsidR="00865047">
        <w:rPr>
          <w:rFonts w:ascii="Times New Roman" w:hAnsi="Times New Roman" w:cs="Times New Roman"/>
          <w:b/>
          <w:sz w:val="18"/>
          <w:szCs w:val="18"/>
        </w:rPr>
        <w:t>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Y="429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  <w:gridCol w:w="1370"/>
      </w:tblGrid>
      <w:tr w:rsidR="00E438EB" w:rsidRPr="00124ADE" w14:paraId="049209F1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33AD81A1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2252CA71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5D2D196E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26357CA3" w14:textId="77777777" w:rsidR="00E438EB" w:rsidRDefault="00865047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14:paraId="6CFB2D5D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2" w:type="dxa"/>
          </w:tcPr>
          <w:p w14:paraId="7B0832CE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76C78B31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719414D3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58EFDE48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052F654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064CDE3D" w14:textId="77777777" w:rsidR="00E438EB" w:rsidRPr="00C02171" w:rsidRDefault="001142C5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1058083,12</w:t>
            </w:r>
          </w:p>
        </w:tc>
        <w:tc>
          <w:tcPr>
            <w:tcW w:w="1370" w:type="dxa"/>
          </w:tcPr>
          <w:p w14:paraId="4DF6794A" w14:textId="77777777" w:rsidR="00E438EB" w:rsidRPr="00C02171" w:rsidRDefault="001142C5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1058083,12</w:t>
            </w:r>
          </w:p>
        </w:tc>
        <w:tc>
          <w:tcPr>
            <w:tcW w:w="852" w:type="dxa"/>
          </w:tcPr>
          <w:p w14:paraId="0397EF64" w14:textId="77777777" w:rsidR="00E438EB" w:rsidRPr="00C02171" w:rsidRDefault="001142C5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B7872" w:rsidRPr="00124ADE" w14:paraId="059A31DA" w14:textId="77777777" w:rsidTr="008B7872">
        <w:trPr>
          <w:trHeight w:val="892"/>
        </w:trPr>
        <w:tc>
          <w:tcPr>
            <w:tcW w:w="750" w:type="dxa"/>
          </w:tcPr>
          <w:p w14:paraId="6033DC06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408CAA8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6F769012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328207FD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157041,90</w:t>
            </w:r>
          </w:p>
        </w:tc>
        <w:tc>
          <w:tcPr>
            <w:tcW w:w="1370" w:type="dxa"/>
          </w:tcPr>
          <w:p w14:paraId="41793BB8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157041,90</w:t>
            </w:r>
          </w:p>
        </w:tc>
        <w:tc>
          <w:tcPr>
            <w:tcW w:w="852" w:type="dxa"/>
          </w:tcPr>
          <w:p w14:paraId="62F4CE45" w14:textId="77777777" w:rsidR="008B7872" w:rsidRPr="00C02171" w:rsidRDefault="001142C5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649A1165" w14:textId="77777777" w:rsidR="008B7872" w:rsidRPr="00124ADE" w:rsidRDefault="008B7872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872" w:rsidRPr="00124ADE" w14:paraId="7B8185BD" w14:textId="77777777" w:rsidTr="008B7872">
        <w:trPr>
          <w:trHeight w:val="892"/>
        </w:trPr>
        <w:tc>
          <w:tcPr>
            <w:tcW w:w="750" w:type="dxa"/>
          </w:tcPr>
          <w:p w14:paraId="077729B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01887A86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6BD111C3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4EA350B0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895156,22</w:t>
            </w:r>
          </w:p>
        </w:tc>
        <w:tc>
          <w:tcPr>
            <w:tcW w:w="1370" w:type="dxa"/>
          </w:tcPr>
          <w:p w14:paraId="6A5B5610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895156,22</w:t>
            </w:r>
          </w:p>
        </w:tc>
        <w:tc>
          <w:tcPr>
            <w:tcW w:w="852" w:type="dxa"/>
          </w:tcPr>
          <w:p w14:paraId="4D0193C1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508E3B30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72" w:rsidRPr="00124ADE" w14:paraId="0C6EC4AC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32F493AE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6BD242F7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7C5FE5E1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0602D52A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5885,00</w:t>
            </w:r>
          </w:p>
        </w:tc>
        <w:tc>
          <w:tcPr>
            <w:tcW w:w="1370" w:type="dxa"/>
          </w:tcPr>
          <w:p w14:paraId="35B85971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5885,00</w:t>
            </w:r>
          </w:p>
        </w:tc>
        <w:tc>
          <w:tcPr>
            <w:tcW w:w="852" w:type="dxa"/>
          </w:tcPr>
          <w:p w14:paraId="7C4C0BD4" w14:textId="77777777" w:rsidR="008B7872" w:rsidRPr="00C02171" w:rsidRDefault="001142C5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509915C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07BA951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731B500E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79DB1BCC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65C664E8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44958,00</w:t>
            </w:r>
          </w:p>
        </w:tc>
        <w:tc>
          <w:tcPr>
            <w:tcW w:w="1370" w:type="dxa"/>
          </w:tcPr>
          <w:p w14:paraId="071A059B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33835,34</w:t>
            </w:r>
          </w:p>
        </w:tc>
        <w:tc>
          <w:tcPr>
            <w:tcW w:w="852" w:type="dxa"/>
          </w:tcPr>
          <w:p w14:paraId="0C55BF50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75,26</w:t>
            </w:r>
          </w:p>
        </w:tc>
      </w:tr>
      <w:tr w:rsidR="001736BC" w:rsidRPr="00124ADE" w14:paraId="4CA5EB2E" w14:textId="77777777" w:rsidTr="008B7872">
        <w:trPr>
          <w:gridAfter w:val="1"/>
          <w:wAfter w:w="1370" w:type="dxa"/>
          <w:trHeight w:val="620"/>
        </w:trPr>
        <w:tc>
          <w:tcPr>
            <w:tcW w:w="750" w:type="dxa"/>
          </w:tcPr>
          <w:p w14:paraId="1BE5A2ED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53A82EF2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761DD360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7143056E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44958,00</w:t>
            </w:r>
          </w:p>
        </w:tc>
        <w:tc>
          <w:tcPr>
            <w:tcW w:w="1370" w:type="dxa"/>
          </w:tcPr>
          <w:p w14:paraId="33343B08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33835,34</w:t>
            </w:r>
          </w:p>
        </w:tc>
        <w:tc>
          <w:tcPr>
            <w:tcW w:w="852" w:type="dxa"/>
          </w:tcPr>
          <w:p w14:paraId="75C9754C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75,26</w:t>
            </w:r>
          </w:p>
        </w:tc>
      </w:tr>
      <w:tr w:rsidR="001736BC" w:rsidRPr="00124ADE" w14:paraId="795C8CE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43C263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6293ECE4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5FF3D4E5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283B4EE0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44800,23</w:t>
            </w:r>
          </w:p>
        </w:tc>
        <w:tc>
          <w:tcPr>
            <w:tcW w:w="1370" w:type="dxa"/>
          </w:tcPr>
          <w:p w14:paraId="064DC09E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44800,23</w:t>
            </w:r>
          </w:p>
        </w:tc>
        <w:tc>
          <w:tcPr>
            <w:tcW w:w="852" w:type="dxa"/>
          </w:tcPr>
          <w:p w14:paraId="6FE32DAF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24ADE" w14:paraId="0DA8CB2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E977820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19" w:type="dxa"/>
          </w:tcPr>
          <w:p w14:paraId="43E85298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42B56B82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14:paraId="44EA2F58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44800,23</w:t>
            </w:r>
          </w:p>
        </w:tc>
        <w:tc>
          <w:tcPr>
            <w:tcW w:w="1370" w:type="dxa"/>
          </w:tcPr>
          <w:p w14:paraId="672729FE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44800,23</w:t>
            </w:r>
          </w:p>
        </w:tc>
        <w:tc>
          <w:tcPr>
            <w:tcW w:w="852" w:type="dxa"/>
          </w:tcPr>
          <w:p w14:paraId="6482EC1C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49DA4B5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F86A755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0BCE2DA4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7FB9A42C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0FDC23A6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345474,67</w:t>
            </w:r>
          </w:p>
        </w:tc>
        <w:tc>
          <w:tcPr>
            <w:tcW w:w="1370" w:type="dxa"/>
          </w:tcPr>
          <w:p w14:paraId="0B504DEE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314611,50</w:t>
            </w:r>
          </w:p>
        </w:tc>
        <w:tc>
          <w:tcPr>
            <w:tcW w:w="852" w:type="dxa"/>
          </w:tcPr>
          <w:p w14:paraId="22CA66E6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91,07</w:t>
            </w:r>
          </w:p>
        </w:tc>
      </w:tr>
      <w:tr w:rsidR="001736BC" w:rsidRPr="00124ADE" w14:paraId="1766E40B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6881A06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3E5B297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4A530A3B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6EBC5C43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345474,67</w:t>
            </w:r>
          </w:p>
        </w:tc>
        <w:tc>
          <w:tcPr>
            <w:tcW w:w="1370" w:type="dxa"/>
          </w:tcPr>
          <w:p w14:paraId="4B2C6695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314611,50</w:t>
            </w:r>
          </w:p>
        </w:tc>
        <w:tc>
          <w:tcPr>
            <w:tcW w:w="852" w:type="dxa"/>
          </w:tcPr>
          <w:p w14:paraId="01683FDE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91,07</w:t>
            </w:r>
          </w:p>
        </w:tc>
      </w:tr>
      <w:tr w:rsidR="001736BC" w:rsidRPr="0018022E" w14:paraId="7D491B55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1473CE8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04F87D7E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4BF30777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45723F04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4AE84DAD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4CF8BBCA" w14:textId="77777777" w:rsidR="001736BC" w:rsidRPr="00C02171" w:rsidRDefault="001142C5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736BC" w:rsidRPr="0018022E" w14:paraId="0C02B733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8AA7BBE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3F5A2F9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01DFBE26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7F8E5D91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21339156,74</w:t>
            </w:r>
          </w:p>
        </w:tc>
        <w:tc>
          <w:tcPr>
            <w:tcW w:w="1370" w:type="dxa"/>
          </w:tcPr>
          <w:p w14:paraId="13A87280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21339156,74</w:t>
            </w:r>
          </w:p>
        </w:tc>
        <w:tc>
          <w:tcPr>
            <w:tcW w:w="852" w:type="dxa"/>
          </w:tcPr>
          <w:p w14:paraId="403D556B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2BE8514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F3AE463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14:paraId="71588107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6B5AEC4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1A27D1BD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04A60712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069F4FC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6BC" w:rsidRPr="0018022E" w14:paraId="32B065C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A82A94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14:paraId="51A58B4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56DDAF6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F2FF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22FF7132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21283011,44</w:t>
            </w:r>
          </w:p>
        </w:tc>
        <w:tc>
          <w:tcPr>
            <w:tcW w:w="1370" w:type="dxa"/>
          </w:tcPr>
          <w:p w14:paraId="3CA63E91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21283011,44</w:t>
            </w:r>
          </w:p>
        </w:tc>
        <w:tc>
          <w:tcPr>
            <w:tcW w:w="852" w:type="dxa"/>
          </w:tcPr>
          <w:p w14:paraId="50BB0B61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0CAF5E3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43C449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0720973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08561FEE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6B13A61B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56145,30</w:t>
            </w:r>
          </w:p>
        </w:tc>
        <w:tc>
          <w:tcPr>
            <w:tcW w:w="1370" w:type="dxa"/>
          </w:tcPr>
          <w:p w14:paraId="6BD83FEF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2348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45,30</w:t>
            </w:r>
          </w:p>
        </w:tc>
        <w:tc>
          <w:tcPr>
            <w:tcW w:w="852" w:type="dxa"/>
          </w:tcPr>
          <w:p w14:paraId="6219A3D7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7C37AD6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EBE98DC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30FAF5D5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26B5B1EA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23772711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2D226E79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1CF4F3BF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736BC" w:rsidRPr="0018022E" w14:paraId="5FCF76A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F04C333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74C179EE" w14:textId="77777777" w:rsidR="001736BC" w:rsidRPr="00093DFE" w:rsidRDefault="001736BC" w:rsidP="001736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3D6F89C9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7B05B444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24E18326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A7118C0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6BC" w:rsidRPr="0018022E" w14:paraId="510FA90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508F80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341F35CD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2C5FC17B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708E5483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372208,00</w:t>
            </w:r>
          </w:p>
        </w:tc>
        <w:tc>
          <w:tcPr>
            <w:tcW w:w="1370" w:type="dxa"/>
          </w:tcPr>
          <w:p w14:paraId="1F4D14B6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372208,00</w:t>
            </w:r>
          </w:p>
        </w:tc>
        <w:tc>
          <w:tcPr>
            <w:tcW w:w="852" w:type="dxa"/>
          </w:tcPr>
          <w:p w14:paraId="6B204BFA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1243F85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0D58C6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7B77163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229D1A6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000B693F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372208,00</w:t>
            </w:r>
          </w:p>
        </w:tc>
        <w:tc>
          <w:tcPr>
            <w:tcW w:w="1370" w:type="dxa"/>
          </w:tcPr>
          <w:p w14:paraId="50D1385A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372208,00</w:t>
            </w:r>
          </w:p>
        </w:tc>
        <w:tc>
          <w:tcPr>
            <w:tcW w:w="852" w:type="dxa"/>
          </w:tcPr>
          <w:p w14:paraId="056BC3D2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5C93CB62" w14:textId="77777777" w:rsidTr="001142C5">
        <w:trPr>
          <w:gridAfter w:val="1"/>
          <w:wAfter w:w="1370" w:type="dxa"/>
          <w:trHeight w:val="399"/>
        </w:trPr>
        <w:tc>
          <w:tcPr>
            <w:tcW w:w="750" w:type="dxa"/>
          </w:tcPr>
          <w:p w14:paraId="549B5CDA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6745EDF6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00C6DD3F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68227C6C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59400,00</w:t>
            </w:r>
          </w:p>
        </w:tc>
        <w:tc>
          <w:tcPr>
            <w:tcW w:w="1370" w:type="dxa"/>
          </w:tcPr>
          <w:p w14:paraId="0E0C2078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33835,34</w:t>
            </w:r>
          </w:p>
        </w:tc>
        <w:tc>
          <w:tcPr>
            <w:tcW w:w="852" w:type="dxa"/>
          </w:tcPr>
          <w:p w14:paraId="02464363" w14:textId="77777777" w:rsidR="001736BC" w:rsidRPr="00C02171" w:rsidRDefault="001142C5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56,96</w:t>
            </w:r>
          </w:p>
        </w:tc>
      </w:tr>
      <w:tr w:rsidR="001736BC" w:rsidRPr="0018022E" w14:paraId="5441E28F" w14:textId="77777777" w:rsidTr="001142C5">
        <w:trPr>
          <w:gridAfter w:val="1"/>
          <w:wAfter w:w="1370" w:type="dxa"/>
          <w:trHeight w:val="342"/>
        </w:trPr>
        <w:tc>
          <w:tcPr>
            <w:tcW w:w="750" w:type="dxa"/>
          </w:tcPr>
          <w:p w14:paraId="2CEE6511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50A80E53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5A3A552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0AE097B3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59400,00</w:t>
            </w:r>
          </w:p>
        </w:tc>
        <w:tc>
          <w:tcPr>
            <w:tcW w:w="1370" w:type="dxa"/>
          </w:tcPr>
          <w:p w14:paraId="65287728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33835,34</w:t>
            </w:r>
          </w:p>
        </w:tc>
        <w:tc>
          <w:tcPr>
            <w:tcW w:w="852" w:type="dxa"/>
          </w:tcPr>
          <w:p w14:paraId="5C701E29" w14:textId="77777777" w:rsidR="001736BC" w:rsidRPr="00C02171" w:rsidRDefault="001142C5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56,96</w:t>
            </w:r>
          </w:p>
        </w:tc>
      </w:tr>
      <w:tr w:rsidR="001736BC" w:rsidRPr="0018022E" w14:paraId="03BA182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E9D75B7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79B9F1A7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6D787D64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426F4A8E" w14:textId="77777777" w:rsidR="001736BC" w:rsidRPr="00C02171" w:rsidRDefault="001142C5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23264080,76</w:t>
            </w:r>
          </w:p>
        </w:tc>
        <w:tc>
          <w:tcPr>
            <w:tcW w:w="1370" w:type="dxa"/>
          </w:tcPr>
          <w:p w14:paraId="428C12B6" w14:textId="77777777" w:rsidR="001736BC" w:rsidRPr="00C02171" w:rsidRDefault="001142C5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23196530,27</w:t>
            </w:r>
          </w:p>
        </w:tc>
        <w:tc>
          <w:tcPr>
            <w:tcW w:w="852" w:type="dxa"/>
          </w:tcPr>
          <w:p w14:paraId="12B6A3E4" w14:textId="77777777" w:rsidR="001736BC" w:rsidRPr="00C02171" w:rsidRDefault="001142C5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99,71</w:t>
            </w:r>
          </w:p>
        </w:tc>
      </w:tr>
    </w:tbl>
    <w:p w14:paraId="153D5E19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E4F94F5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E127DD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6720D8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07EA47B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578B66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2F9B42E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082213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B41FF1F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DE51990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9125FDB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0F45DC0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9BD7F11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5C093BC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7F03DA2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6793B61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3E7D5A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FFD14BA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111D55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9EFFCC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81E9C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4B16EC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B23D0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59D8BA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DC1C35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32DF6B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B1CE41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429144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CBCF13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D3B890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5C29A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FB7C8FD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14:paraId="18A63E0C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3CA70550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E839551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D598A">
        <w:rPr>
          <w:rFonts w:ascii="Times New Roman" w:hAnsi="Times New Roman" w:cs="Times New Roman"/>
          <w:sz w:val="18"/>
          <w:szCs w:val="18"/>
        </w:rPr>
        <w:t>12</w:t>
      </w:r>
      <w:r w:rsidR="0069671E">
        <w:rPr>
          <w:rFonts w:ascii="Times New Roman" w:hAnsi="Times New Roman" w:cs="Times New Roman"/>
          <w:sz w:val="18"/>
          <w:szCs w:val="18"/>
        </w:rPr>
        <w:t>.04.2023    №15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9043AAA" w14:textId="77777777" w:rsidR="00E978D3" w:rsidRPr="0018022E" w:rsidRDefault="00865047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978D3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424B5783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первый квартал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851"/>
        <w:gridCol w:w="1182"/>
      </w:tblGrid>
      <w:tr w:rsidR="00E978D3" w:rsidRPr="0018022E" w14:paraId="4541170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F690891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A838F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15D979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44A63D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AA3D3D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FC2726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3C76BC6A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3226FFA8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1D2A9F02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0722D47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5E3C95D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14:paraId="554C578E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45" w:type="dxa"/>
            <w:gridSpan w:val="2"/>
          </w:tcPr>
          <w:p w14:paraId="6CC7BA40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14:paraId="12F089E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D1CF8B3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B7DDBB9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66302DF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4F722DD5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A5511ED" w14:textId="77777777"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C9DB139" w14:textId="77777777" w:rsidR="00E978D3" w:rsidRPr="00C02171" w:rsidRDefault="001142C5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1058083,12</w:t>
            </w:r>
          </w:p>
        </w:tc>
        <w:tc>
          <w:tcPr>
            <w:tcW w:w="1323" w:type="dxa"/>
            <w:gridSpan w:val="2"/>
          </w:tcPr>
          <w:p w14:paraId="28A4C8C7" w14:textId="77777777" w:rsidR="00E978D3" w:rsidRPr="00C02171" w:rsidRDefault="001142C5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1058083,12</w:t>
            </w:r>
          </w:p>
        </w:tc>
        <w:tc>
          <w:tcPr>
            <w:tcW w:w="945" w:type="dxa"/>
            <w:gridSpan w:val="2"/>
          </w:tcPr>
          <w:p w14:paraId="54B73170" w14:textId="77777777" w:rsidR="00E978D3" w:rsidRPr="00C02171" w:rsidRDefault="001142C5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5A5A" w:rsidRPr="00DF0294" w14:paraId="7D0318E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0E73231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307D6262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34289C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D06CECC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938580E" w14:textId="77777777" w:rsidR="00C45A5A" w:rsidRPr="00DD10E0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196D2CD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1323" w:type="dxa"/>
            <w:gridSpan w:val="2"/>
          </w:tcPr>
          <w:p w14:paraId="3221C16A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945" w:type="dxa"/>
            <w:gridSpan w:val="2"/>
          </w:tcPr>
          <w:p w14:paraId="5405C929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5A5A" w:rsidRPr="00DF0294" w14:paraId="543B3E6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AE0905E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140F569E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7AB79A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1DE25E5F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104B2AAC" w14:textId="77777777" w:rsidR="00C45A5A" w:rsidRPr="00DD10E0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EB0B8E4" w14:textId="77777777" w:rsidR="00C45A5A" w:rsidRPr="00DD10E0" w:rsidRDefault="00C45A5A" w:rsidP="00C45A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CB1C357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1323" w:type="dxa"/>
            <w:gridSpan w:val="2"/>
          </w:tcPr>
          <w:p w14:paraId="5A9FC981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945" w:type="dxa"/>
            <w:gridSpan w:val="2"/>
          </w:tcPr>
          <w:p w14:paraId="3F023F17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5A5A" w:rsidRPr="00DF0294" w14:paraId="70FE147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D5E894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4C487CF0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EDD0BE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256DBC6D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7DE26C4C" w14:textId="77777777" w:rsidR="00C45A5A" w:rsidRPr="00F647DA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7261A37B" w14:textId="77777777" w:rsidR="00C45A5A" w:rsidRPr="00C02171" w:rsidRDefault="00C45A5A" w:rsidP="00C45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124451,44</w:t>
            </w:r>
          </w:p>
        </w:tc>
        <w:tc>
          <w:tcPr>
            <w:tcW w:w="1323" w:type="dxa"/>
            <w:gridSpan w:val="2"/>
          </w:tcPr>
          <w:p w14:paraId="26C999E6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124451,44</w:t>
            </w:r>
          </w:p>
        </w:tc>
        <w:tc>
          <w:tcPr>
            <w:tcW w:w="945" w:type="dxa"/>
            <w:gridSpan w:val="2"/>
          </w:tcPr>
          <w:p w14:paraId="1F21DBE8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5A5A" w:rsidRPr="00DF0294" w14:paraId="292FA95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E641A7B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4158C743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E1225F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28F03F80" w14:textId="77777777" w:rsidR="00C45A5A" w:rsidRPr="00124ADE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23C0D2B1" w14:textId="77777777" w:rsidR="00C45A5A" w:rsidRPr="00F647DA" w:rsidRDefault="00C45A5A" w:rsidP="00C45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375F84D4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32590,46</w:t>
            </w:r>
          </w:p>
        </w:tc>
        <w:tc>
          <w:tcPr>
            <w:tcW w:w="1323" w:type="dxa"/>
            <w:gridSpan w:val="2"/>
          </w:tcPr>
          <w:p w14:paraId="66777927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32590,46</w:t>
            </w:r>
          </w:p>
        </w:tc>
        <w:tc>
          <w:tcPr>
            <w:tcW w:w="945" w:type="dxa"/>
            <w:gridSpan w:val="2"/>
          </w:tcPr>
          <w:p w14:paraId="106FB998" w14:textId="77777777" w:rsidR="00C45A5A" w:rsidRPr="00C02171" w:rsidRDefault="00C45A5A" w:rsidP="00C45A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342598E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47FBC55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368C0E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BE18D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BCBDAA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6901DE6" w14:textId="77777777" w:rsidR="00600270" w:rsidRPr="00DD10E0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1D7C33E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1323" w:type="dxa"/>
            <w:gridSpan w:val="2"/>
          </w:tcPr>
          <w:p w14:paraId="3D69EE53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945" w:type="dxa"/>
            <w:gridSpan w:val="2"/>
          </w:tcPr>
          <w:p w14:paraId="23E8C6F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53CF799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1684923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8CA8E6B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DC67C6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29E897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70BF66B" w14:textId="77777777" w:rsidR="00600270" w:rsidRPr="00DD10E0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0F9211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1323" w:type="dxa"/>
            <w:gridSpan w:val="2"/>
          </w:tcPr>
          <w:p w14:paraId="40774E5D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945" w:type="dxa"/>
            <w:gridSpan w:val="2"/>
          </w:tcPr>
          <w:p w14:paraId="3C062BEA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5E0F0BC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978579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78C43AF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1778D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E8398D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98C1812" w14:textId="77777777" w:rsidR="00600270" w:rsidRPr="00DD10E0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E8456F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1323" w:type="dxa"/>
            <w:gridSpan w:val="2"/>
          </w:tcPr>
          <w:p w14:paraId="5608EED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945" w:type="dxa"/>
            <w:gridSpan w:val="2"/>
          </w:tcPr>
          <w:p w14:paraId="2FBF6EE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454696" w14:paraId="2390DF5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243CC67" w14:textId="77777777" w:rsidR="00600270" w:rsidRPr="00454696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7E054F99" w14:textId="77777777" w:rsidR="00600270" w:rsidRPr="00454696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CCBAC07" w14:textId="77777777" w:rsidR="00600270" w:rsidRPr="00454696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1C93544C" w14:textId="77777777" w:rsidR="00600270" w:rsidRPr="00454696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B15B396" w14:textId="77777777" w:rsidR="00600270" w:rsidRPr="00454696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A97625F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1323" w:type="dxa"/>
            <w:gridSpan w:val="2"/>
          </w:tcPr>
          <w:p w14:paraId="4CA5D165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945" w:type="dxa"/>
            <w:gridSpan w:val="2"/>
          </w:tcPr>
          <w:p w14:paraId="105EE55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7D82654C" w14:textId="77777777" w:rsidTr="0044417D">
        <w:tc>
          <w:tcPr>
            <w:tcW w:w="3227" w:type="dxa"/>
          </w:tcPr>
          <w:p w14:paraId="07D426C8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70E07FE6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F97921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4CB653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9F72DD3" w14:textId="77777777" w:rsidR="00600270" w:rsidRPr="00F647DA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0AA5C3A2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623931,96</w:t>
            </w:r>
          </w:p>
        </w:tc>
        <w:tc>
          <w:tcPr>
            <w:tcW w:w="1323" w:type="dxa"/>
            <w:gridSpan w:val="2"/>
          </w:tcPr>
          <w:p w14:paraId="144ED860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623931,96</w:t>
            </w:r>
          </w:p>
        </w:tc>
        <w:tc>
          <w:tcPr>
            <w:tcW w:w="945" w:type="dxa"/>
            <w:gridSpan w:val="2"/>
          </w:tcPr>
          <w:p w14:paraId="2FCF890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2" w:type="dxa"/>
          </w:tcPr>
          <w:p w14:paraId="47C8CD8D" w14:textId="77777777" w:rsidR="00600270" w:rsidRPr="009867DD" w:rsidRDefault="00600270" w:rsidP="00600270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00270" w:rsidRPr="00DF0294" w14:paraId="3DEE742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7514F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3CB2010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DF27D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3082DF5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BD7FB74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47D656E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4D09385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50B80040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DF0294" w14:paraId="35F8218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EB2BB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7BF9487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55D418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5A7216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7B9F61C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3423941F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164821,94</w:t>
            </w:r>
          </w:p>
        </w:tc>
        <w:tc>
          <w:tcPr>
            <w:tcW w:w="1323" w:type="dxa"/>
            <w:gridSpan w:val="2"/>
          </w:tcPr>
          <w:p w14:paraId="53F63E2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164821,94</w:t>
            </w:r>
          </w:p>
        </w:tc>
        <w:tc>
          <w:tcPr>
            <w:tcW w:w="945" w:type="dxa"/>
            <w:gridSpan w:val="2"/>
          </w:tcPr>
          <w:p w14:paraId="28BB56A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1E71348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B2A2DBB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6C29069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CEDEC3F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E8D2B9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8CE1FB1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6A288FE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86288,13</w:t>
            </w:r>
          </w:p>
        </w:tc>
        <w:tc>
          <w:tcPr>
            <w:tcW w:w="1323" w:type="dxa"/>
            <w:gridSpan w:val="2"/>
          </w:tcPr>
          <w:p w14:paraId="146E3AE3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86288,13</w:t>
            </w:r>
          </w:p>
        </w:tc>
        <w:tc>
          <w:tcPr>
            <w:tcW w:w="945" w:type="dxa"/>
            <w:gridSpan w:val="2"/>
          </w:tcPr>
          <w:p w14:paraId="63D5DC4C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6B56B0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7F95F4E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4CA36F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AC40EE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743CD1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F1EE083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6E97EB89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20114,19</w:t>
            </w:r>
          </w:p>
        </w:tc>
        <w:tc>
          <w:tcPr>
            <w:tcW w:w="1323" w:type="dxa"/>
            <w:gridSpan w:val="2"/>
          </w:tcPr>
          <w:p w14:paraId="5533E0D4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20114,19</w:t>
            </w:r>
          </w:p>
        </w:tc>
        <w:tc>
          <w:tcPr>
            <w:tcW w:w="945" w:type="dxa"/>
            <w:gridSpan w:val="2"/>
          </w:tcPr>
          <w:p w14:paraId="4244FACF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E434B8" w14:paraId="69315A6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7B2FFB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2909630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827EE8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EF5E69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A9B0D63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495D581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D09755A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0EE7AF00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E434B8" w14:paraId="1C26A4C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5662598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5ABCFB9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0C41E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449B67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AE95111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33D7B33F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750448F5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06FCD60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DF0294" w14:paraId="1801F356" w14:textId="77777777" w:rsidTr="0044417D">
        <w:trPr>
          <w:gridAfter w:val="1"/>
          <w:wAfter w:w="1182" w:type="dxa"/>
          <w:trHeight w:val="376"/>
        </w:trPr>
        <w:tc>
          <w:tcPr>
            <w:tcW w:w="3227" w:type="dxa"/>
          </w:tcPr>
          <w:p w14:paraId="118C5C6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50C0D94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15BF25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F6D28B6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9BF8291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7300D435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1D9E5CD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F51965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DF0294" w14:paraId="50204EE6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1DE0DF4B" w14:textId="77777777" w:rsidR="00600270" w:rsidRPr="008302E3" w:rsidRDefault="00600270" w:rsidP="00600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56E30AC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222A0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3CB3E47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99 0 00 00070</w:t>
            </w:r>
          </w:p>
        </w:tc>
        <w:tc>
          <w:tcPr>
            <w:tcW w:w="757" w:type="dxa"/>
          </w:tcPr>
          <w:p w14:paraId="5C5004AA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4CFD563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3439F275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E1754E3" w14:textId="77777777" w:rsidR="00600270" w:rsidRPr="00C02171" w:rsidRDefault="00600270" w:rsidP="006002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DF0294" w14:paraId="656901E8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027F9D82" w14:textId="77777777" w:rsidR="00600270" w:rsidRPr="00004F18" w:rsidRDefault="00600270" w:rsidP="0060027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74CA306E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BB0F29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1E5824D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99 0 00 00070</w:t>
            </w:r>
          </w:p>
        </w:tc>
        <w:tc>
          <w:tcPr>
            <w:tcW w:w="757" w:type="dxa"/>
          </w:tcPr>
          <w:p w14:paraId="368906BF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41D4964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13968AF9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15E3020" w14:textId="77777777" w:rsidR="00600270" w:rsidRPr="00C02171" w:rsidRDefault="00600270" w:rsidP="006002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00270" w:rsidRPr="00DF0294" w14:paraId="13493F0B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087B09A9" w14:textId="77777777" w:rsidR="00600270" w:rsidRPr="00004F18" w:rsidRDefault="00600270" w:rsidP="0060027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32E4CD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46DA0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0326229F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90AE176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785272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5FFFC371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71F9B2B2" w14:textId="77777777" w:rsidR="00600270" w:rsidRPr="00C02171" w:rsidRDefault="00600270" w:rsidP="006002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01E075B2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C043D8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49B8FDD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8EE275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436854C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148A23A7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28675B8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4B5EC239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0D4DEF42" w14:textId="77777777" w:rsidR="00600270" w:rsidRPr="00C02171" w:rsidRDefault="00600270" w:rsidP="006002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328F8520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1B0FE26B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4B6DD18E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0D0548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41908D0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617FE2CB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022C72FF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7E444DAA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1D647955" w14:textId="77777777" w:rsidR="00600270" w:rsidRPr="00C02171" w:rsidRDefault="00600270" w:rsidP="006002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00270" w:rsidRPr="00DF0294" w14:paraId="0F1D241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6F2EEE5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70C3B1F6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E8F245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74725F7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62C46E94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4D31FC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417" w:type="dxa"/>
            <w:gridSpan w:val="3"/>
          </w:tcPr>
          <w:p w14:paraId="5276BA02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851" w:type="dxa"/>
          </w:tcPr>
          <w:p w14:paraId="2FCAB8B7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65A5B39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BFE578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176FBED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4F902F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4FF394CC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EA0327F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2BE0A8D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417" w:type="dxa"/>
            <w:gridSpan w:val="3"/>
          </w:tcPr>
          <w:p w14:paraId="7FA7A9F2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851" w:type="dxa"/>
          </w:tcPr>
          <w:p w14:paraId="5E2FAA50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2E987EB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0E6F98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58006652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262384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2D1693A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562B318D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218DDCA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417" w:type="dxa"/>
            <w:gridSpan w:val="3"/>
          </w:tcPr>
          <w:p w14:paraId="1F0179F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851" w:type="dxa"/>
          </w:tcPr>
          <w:p w14:paraId="16B165B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32EAC58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B420CC5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1FF0B6B0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09D3E9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B776A6B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0F3A6803" w14:textId="77777777" w:rsidR="00600270" w:rsidRPr="00DD10E0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EB4E619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323" w:type="dxa"/>
            <w:gridSpan w:val="2"/>
          </w:tcPr>
          <w:p w14:paraId="0CEC30F7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5C1F2C13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5138082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3A8596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1C79C4D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06805308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3FE09D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57" w:type="dxa"/>
          </w:tcPr>
          <w:p w14:paraId="43CD205A" w14:textId="77777777" w:rsidR="00600270" w:rsidRPr="00DD10E0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F5EF7F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323" w:type="dxa"/>
            <w:gridSpan w:val="2"/>
          </w:tcPr>
          <w:p w14:paraId="695B54F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6FD81F5C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498EA26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D9CAFA1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субвенций бюджетам сельских поселений на осуществление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2F0AA4EE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666189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5CA9320" w14:textId="77777777" w:rsidR="00600270" w:rsidRPr="00124ADE" w:rsidRDefault="00600270" w:rsidP="006002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51180</w:t>
            </w:r>
          </w:p>
          <w:p w14:paraId="577B21E4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9D01DEB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0187E0A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323" w:type="dxa"/>
            <w:gridSpan w:val="2"/>
          </w:tcPr>
          <w:p w14:paraId="36A80BE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67DDF861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0F7B0E0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F99C0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25E41C2D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B19BD98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58B427D" w14:textId="77777777" w:rsidR="00600270" w:rsidRPr="00124ADE" w:rsidRDefault="00600270" w:rsidP="006002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2A82A02F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047FEB1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1502C16B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34530,00</w:t>
            </w:r>
          </w:p>
        </w:tc>
        <w:tc>
          <w:tcPr>
            <w:tcW w:w="1323" w:type="dxa"/>
            <w:gridSpan w:val="2"/>
          </w:tcPr>
          <w:p w14:paraId="25C2D5C1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25987,20</w:t>
            </w:r>
          </w:p>
        </w:tc>
        <w:tc>
          <w:tcPr>
            <w:tcW w:w="945" w:type="dxa"/>
            <w:gridSpan w:val="2"/>
          </w:tcPr>
          <w:p w14:paraId="3E8F0336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600270" w:rsidRPr="00DF0294" w14:paraId="4E21109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D4F89A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4B522DA5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ADFCF7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FCE6A64" w14:textId="77777777" w:rsidR="00600270" w:rsidRPr="00124ADE" w:rsidRDefault="00600270" w:rsidP="00600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5CD47649" w14:textId="77777777" w:rsidR="00600270" w:rsidRPr="00124ADE" w:rsidRDefault="00600270" w:rsidP="006002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5DCAC761" w14:textId="77777777" w:rsidR="00600270" w:rsidRPr="00CD3D49" w:rsidRDefault="00600270" w:rsidP="0060027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474FAD8D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10428,00</w:t>
            </w:r>
          </w:p>
        </w:tc>
        <w:tc>
          <w:tcPr>
            <w:tcW w:w="1323" w:type="dxa"/>
            <w:gridSpan w:val="2"/>
          </w:tcPr>
          <w:p w14:paraId="56C1E7D7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7848,14</w:t>
            </w:r>
          </w:p>
        </w:tc>
        <w:tc>
          <w:tcPr>
            <w:tcW w:w="945" w:type="dxa"/>
            <w:gridSpan w:val="2"/>
          </w:tcPr>
          <w:p w14:paraId="67E81957" w14:textId="77777777" w:rsidR="00600270" w:rsidRPr="00C02171" w:rsidRDefault="00600270" w:rsidP="00600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75,26</w:t>
            </w:r>
          </w:p>
        </w:tc>
      </w:tr>
      <w:tr w:rsidR="009C59AF" w:rsidRPr="00DF0294" w14:paraId="6698856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859571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50C2F92D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2DE071E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7AC3E695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871D66B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23B9D1D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1323" w:type="dxa"/>
            <w:gridSpan w:val="2"/>
          </w:tcPr>
          <w:p w14:paraId="54073DF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945" w:type="dxa"/>
            <w:gridSpan w:val="2"/>
          </w:tcPr>
          <w:p w14:paraId="34E23F05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DF0294" w14:paraId="7895764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435B9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271CD9FD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8E3929C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6D7C1A06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CFF5097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9C386CC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1323" w:type="dxa"/>
            <w:gridSpan w:val="2"/>
          </w:tcPr>
          <w:p w14:paraId="5D17270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945" w:type="dxa"/>
            <w:gridSpan w:val="2"/>
          </w:tcPr>
          <w:p w14:paraId="5C425A77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DF0294" w14:paraId="2B0221E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8E73C9D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7A0D1D2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423BA34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49AB4BB6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4B845165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E336616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41039,04</w:t>
            </w:r>
          </w:p>
        </w:tc>
        <w:tc>
          <w:tcPr>
            <w:tcW w:w="1323" w:type="dxa"/>
            <w:gridSpan w:val="2"/>
          </w:tcPr>
          <w:p w14:paraId="04E01E08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41039,04</w:t>
            </w:r>
          </w:p>
        </w:tc>
        <w:tc>
          <w:tcPr>
            <w:tcW w:w="945" w:type="dxa"/>
            <w:gridSpan w:val="2"/>
          </w:tcPr>
          <w:p w14:paraId="24ECC9B0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E963E8" w14:paraId="2CBBA0F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BDC7BC2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24848237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844F6D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10E7BB1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25019842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493ADE37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3761,19</w:t>
            </w:r>
          </w:p>
        </w:tc>
        <w:tc>
          <w:tcPr>
            <w:tcW w:w="1323" w:type="dxa"/>
            <w:gridSpan w:val="2"/>
          </w:tcPr>
          <w:p w14:paraId="726BAD55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3761,19</w:t>
            </w:r>
          </w:p>
        </w:tc>
        <w:tc>
          <w:tcPr>
            <w:tcW w:w="945" w:type="dxa"/>
            <w:gridSpan w:val="2"/>
          </w:tcPr>
          <w:p w14:paraId="27E58F6A" w14:textId="77777777" w:rsidR="009C59AF" w:rsidRPr="00C02171" w:rsidRDefault="009C59AF" w:rsidP="009C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DF0294" w14:paraId="6D996FD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51AD3D6" w14:textId="77777777" w:rsidR="009C59AF" w:rsidRPr="00124ADE" w:rsidRDefault="009C59AF" w:rsidP="009C59AF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613D83BE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F40969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2019BE8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6AE785E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E4C5A48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345474,67</w:t>
            </w:r>
          </w:p>
        </w:tc>
        <w:tc>
          <w:tcPr>
            <w:tcW w:w="1323" w:type="dxa"/>
            <w:gridSpan w:val="2"/>
          </w:tcPr>
          <w:p w14:paraId="12305579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314611,50</w:t>
            </w:r>
          </w:p>
        </w:tc>
        <w:tc>
          <w:tcPr>
            <w:tcW w:w="945" w:type="dxa"/>
            <w:gridSpan w:val="2"/>
          </w:tcPr>
          <w:p w14:paraId="634BCA36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91,07</w:t>
            </w:r>
          </w:p>
        </w:tc>
      </w:tr>
      <w:tr w:rsidR="009C59AF" w:rsidRPr="00DF0294" w14:paraId="5E68C94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264F02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655E395F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CBE19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2A9AC6F6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ECF8225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9C07073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345474,67</w:t>
            </w:r>
          </w:p>
        </w:tc>
        <w:tc>
          <w:tcPr>
            <w:tcW w:w="1323" w:type="dxa"/>
            <w:gridSpan w:val="2"/>
          </w:tcPr>
          <w:p w14:paraId="76A6CFA7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314611,50</w:t>
            </w:r>
          </w:p>
        </w:tc>
        <w:tc>
          <w:tcPr>
            <w:tcW w:w="945" w:type="dxa"/>
            <w:gridSpan w:val="2"/>
          </w:tcPr>
          <w:p w14:paraId="78793EBD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91,07</w:t>
            </w:r>
          </w:p>
        </w:tc>
      </w:tr>
      <w:tr w:rsidR="009C59AF" w:rsidRPr="00DF0294" w14:paraId="2D84628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4FE82EE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62F1D201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125FC7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45F15951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6FC545D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93D48C1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345474,67</w:t>
            </w:r>
          </w:p>
        </w:tc>
        <w:tc>
          <w:tcPr>
            <w:tcW w:w="1323" w:type="dxa"/>
            <w:gridSpan w:val="2"/>
          </w:tcPr>
          <w:p w14:paraId="2F1CED34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314611,50</w:t>
            </w:r>
          </w:p>
        </w:tc>
        <w:tc>
          <w:tcPr>
            <w:tcW w:w="945" w:type="dxa"/>
            <w:gridSpan w:val="2"/>
          </w:tcPr>
          <w:p w14:paraId="03C4BC9C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91,07</w:t>
            </w:r>
          </w:p>
        </w:tc>
      </w:tr>
      <w:tr w:rsidR="009C59AF" w:rsidRPr="00DF0294" w14:paraId="3073668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AC55F56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10E75537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BCD2D5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07F10388" w14:textId="77777777" w:rsidR="009C59AF" w:rsidRPr="00124ADE" w:rsidRDefault="009C59AF" w:rsidP="009C5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44213D31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A3550E6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163000,00</w:t>
            </w:r>
          </w:p>
        </w:tc>
        <w:tc>
          <w:tcPr>
            <w:tcW w:w="1323" w:type="dxa"/>
            <w:gridSpan w:val="2"/>
          </w:tcPr>
          <w:p w14:paraId="7A6D680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132136,83</w:t>
            </w:r>
          </w:p>
        </w:tc>
        <w:tc>
          <w:tcPr>
            <w:tcW w:w="945" w:type="dxa"/>
            <w:gridSpan w:val="2"/>
          </w:tcPr>
          <w:p w14:paraId="523E05DA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81,07</w:t>
            </w:r>
          </w:p>
        </w:tc>
      </w:tr>
      <w:tr w:rsidR="009C59AF" w:rsidRPr="00221ABD" w14:paraId="5C8B67A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630CC7D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2921BEE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A4DE6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65F44039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6650B6C0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17FE11B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182474,67</w:t>
            </w:r>
          </w:p>
        </w:tc>
        <w:tc>
          <w:tcPr>
            <w:tcW w:w="1323" w:type="dxa"/>
            <w:gridSpan w:val="2"/>
          </w:tcPr>
          <w:p w14:paraId="61EB9E3A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182474,67</w:t>
            </w:r>
          </w:p>
        </w:tc>
        <w:tc>
          <w:tcPr>
            <w:tcW w:w="945" w:type="dxa"/>
            <w:gridSpan w:val="2"/>
          </w:tcPr>
          <w:p w14:paraId="2721F39C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221ABD" w14:paraId="3DCCC9A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B149CE0" w14:textId="77777777" w:rsidR="009C59AF" w:rsidRPr="009C59AF" w:rsidRDefault="009C59AF" w:rsidP="009C59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10D33F74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360535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1A728159" w14:textId="77777777" w:rsidR="009C59AF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5D8E490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C528C0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2B92FA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65670F8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C59AF" w:rsidRPr="00221ABD" w14:paraId="46820E5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45FCF72" w14:textId="77777777" w:rsidR="009C59AF" w:rsidRPr="009C59AF" w:rsidRDefault="009C59AF" w:rsidP="009C59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Субсидия на подготовку проектов изменений в генеральные планы, правила землепользования и застройки </w:t>
            </w: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 2023 год</w:t>
            </w:r>
          </w:p>
        </w:tc>
        <w:tc>
          <w:tcPr>
            <w:tcW w:w="567" w:type="dxa"/>
          </w:tcPr>
          <w:p w14:paraId="1AA63DD4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769EB9C4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4249868B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19BB6388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4E61480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9AD3FE7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6794CC0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C59AF" w:rsidRPr="00221ABD" w14:paraId="343DA64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6CAFA5" w14:textId="77777777" w:rsidR="009C59AF" w:rsidRPr="009C59AF" w:rsidRDefault="009C59AF" w:rsidP="009C5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129AFB7A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AE2314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5984931A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4E0C284F" w14:textId="77777777" w:rsidR="009C59AF" w:rsidRPr="00A90D98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3732CB3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486AC3D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D8A7881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C59AF" w:rsidRPr="00D00773" w14:paraId="5F86B0F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C201110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353B598C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E71551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7C29ACDF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5D9EF28" w14:textId="77777777" w:rsidR="009C59AF" w:rsidRPr="00DD10E0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4B8AD04" w14:textId="77777777" w:rsidR="009C59AF" w:rsidRPr="00C02171" w:rsidRDefault="009028BA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21339156,74</w:t>
            </w:r>
          </w:p>
        </w:tc>
        <w:tc>
          <w:tcPr>
            <w:tcW w:w="1323" w:type="dxa"/>
            <w:gridSpan w:val="2"/>
          </w:tcPr>
          <w:p w14:paraId="6BD26A56" w14:textId="77777777" w:rsidR="009C59AF" w:rsidRPr="00C02171" w:rsidRDefault="009028BA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21339156,74</w:t>
            </w:r>
          </w:p>
        </w:tc>
        <w:tc>
          <w:tcPr>
            <w:tcW w:w="945" w:type="dxa"/>
            <w:gridSpan w:val="2"/>
          </w:tcPr>
          <w:p w14:paraId="02465710" w14:textId="77777777" w:rsidR="009C59AF" w:rsidRPr="00C02171" w:rsidRDefault="009028BA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C59AF" w:rsidRPr="00DF0294" w14:paraId="25E5360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D40D23F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4ACEA0C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3FB406B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8E33D50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0B3E408" w14:textId="77777777" w:rsidR="009C59AF" w:rsidRPr="00DD10E0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03FC2B3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91D24EC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E1E27AF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C59AF" w:rsidRPr="00DF0294" w14:paraId="2247B31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5648A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3A2E7C59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652CF6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587AAFE8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5BB4F9D" w14:textId="77777777" w:rsidR="009C59AF" w:rsidRPr="00DD10E0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DEA2F4D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C255ACB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018CB9B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C59AF" w:rsidRPr="00DF0294" w14:paraId="7A6AB45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3ADE1D4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30BD5A82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45F48E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75C3E8C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77C67B4D" w14:textId="77777777" w:rsidR="009C59AF" w:rsidRPr="00DD10E0" w:rsidRDefault="009C59AF" w:rsidP="009C59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47524CC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6D116845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FDA07D1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C59AF" w:rsidRPr="00DF0294" w14:paraId="7153EB4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A965303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23FB846A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313A6AF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23EE48B0" w14:textId="77777777" w:rsidR="009C59AF" w:rsidRPr="00124ADE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07675BDD" w14:textId="77777777" w:rsidR="009C59AF" w:rsidRPr="00CD3D49" w:rsidRDefault="009C59AF" w:rsidP="009C59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233BE230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B61080E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647ED8E6" w14:textId="77777777" w:rsidR="009C59AF" w:rsidRPr="00C02171" w:rsidRDefault="009C59AF" w:rsidP="009C59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3FB" w:rsidRPr="00DF0294" w14:paraId="59E703C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753EE9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1BFB34E8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296DF8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36C73B9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2A055A0" w14:textId="77777777" w:rsidR="00FD33FB" w:rsidRPr="00DD10E0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C01B7A9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1323" w:type="dxa"/>
            <w:gridSpan w:val="2"/>
          </w:tcPr>
          <w:p w14:paraId="78EFB4BE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945" w:type="dxa"/>
            <w:gridSpan w:val="2"/>
          </w:tcPr>
          <w:p w14:paraId="1EF5E1E0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DF0294" w14:paraId="460B118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89968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4F5FB43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90BA2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416745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238F65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340DA8D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0D2A49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61C3544" w14:textId="77777777" w:rsidR="00FD33FB" w:rsidRPr="00DD10E0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334708E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1323" w:type="dxa"/>
            <w:gridSpan w:val="2"/>
          </w:tcPr>
          <w:p w14:paraId="6DCEE547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945" w:type="dxa"/>
            <w:gridSpan w:val="2"/>
          </w:tcPr>
          <w:p w14:paraId="353ED200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DF0294" w14:paraId="1BD498A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1AD6056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63557E5C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DD7553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7EACC3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55A841E0" w14:textId="77777777" w:rsidR="00FD33FB" w:rsidRPr="00DD10E0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2F4128E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5878A5CE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277DAFF9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DF0294" w14:paraId="1DCE4E5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5F13D86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52D20503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171AEE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7710A4F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06A5371E" w14:textId="77777777" w:rsidR="00FD33FB" w:rsidRPr="00CD3D49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0B403924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39DCD93E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6886FE15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DF0294" w14:paraId="112E97E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9F0F0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070F7F32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88F4EDE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CD19336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7F093C21" w14:textId="77777777" w:rsidR="00FD33FB" w:rsidRPr="00CD3D49" w:rsidRDefault="00FD33FB" w:rsidP="00FD33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2054C310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6ECC0710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2437F13E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7C69EE" w14:paraId="050D957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385BA6E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7C4DD511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F3D57A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5517D2B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123B97EA" w14:textId="77777777" w:rsidR="00FD33FB" w:rsidRPr="00CD3D49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33FB5D1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0E2EC32F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330294A7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CD3D49" w14:paraId="7CF74C9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2B1AE4" w14:textId="77777777" w:rsidR="00FD33FB" w:rsidRPr="00FD33FB" w:rsidRDefault="00FD33FB" w:rsidP="00FD33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14:paraId="11B38CED" w14:textId="77777777" w:rsidR="00FD33FB" w:rsidRPr="00124ADE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0320962" w14:textId="77777777" w:rsidR="00FD33FB" w:rsidRPr="00124ADE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A9ED1AB" w14:textId="77777777" w:rsidR="00FD33FB" w:rsidRPr="00FD33FB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09DE312A" w14:textId="77777777" w:rsidR="00FD33FB" w:rsidRPr="00FD33FB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C10D9E6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168600,00</w:t>
            </w:r>
          </w:p>
        </w:tc>
        <w:tc>
          <w:tcPr>
            <w:tcW w:w="1323" w:type="dxa"/>
            <w:gridSpan w:val="2"/>
          </w:tcPr>
          <w:p w14:paraId="1D840487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168600,00</w:t>
            </w:r>
          </w:p>
        </w:tc>
        <w:tc>
          <w:tcPr>
            <w:tcW w:w="945" w:type="dxa"/>
            <w:gridSpan w:val="2"/>
          </w:tcPr>
          <w:p w14:paraId="6CAE7CD1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CD3D49" w14:paraId="215898B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6424800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27D0E751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446D490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C554C62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6F605504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DAA7FC0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168600,00</w:t>
            </w:r>
          </w:p>
        </w:tc>
        <w:tc>
          <w:tcPr>
            <w:tcW w:w="1323" w:type="dxa"/>
            <w:gridSpan w:val="2"/>
          </w:tcPr>
          <w:p w14:paraId="70F3C7FB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168600,00</w:t>
            </w:r>
          </w:p>
        </w:tc>
        <w:tc>
          <w:tcPr>
            <w:tcW w:w="945" w:type="dxa"/>
            <w:gridSpan w:val="2"/>
          </w:tcPr>
          <w:p w14:paraId="534BE337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CD3D49" w14:paraId="6E31DB1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EE74EE3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6ACA5352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EEB7077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94672D9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7EB0E524" w14:textId="77777777" w:rsidR="00FD33FB" w:rsidRPr="00FD33FB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3538F03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7A24686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77853C1" w14:textId="77777777" w:rsidR="00FD33FB" w:rsidRPr="00FD33FB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3FB" w:rsidRPr="00CD3D49" w14:paraId="0453CEA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AFFD18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3F8D4A79" w14:textId="77777777" w:rsidR="00FD33FB" w:rsidRPr="00124ADE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6EEC1C" w14:textId="77777777" w:rsidR="00FD33FB" w:rsidRPr="00124ADE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C64B414" w14:textId="77777777" w:rsidR="00FD33FB" w:rsidRPr="00124ADE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3E5D4F2A" w14:textId="77777777" w:rsidR="00FD33FB" w:rsidRPr="00CD3D49" w:rsidRDefault="00FD33FB" w:rsidP="00FD33F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CB2C751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119525BA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21D505FF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3FB" w:rsidRPr="00CD3D49" w14:paraId="663341C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E2C5775" w14:textId="77777777" w:rsidR="00FD33FB" w:rsidRPr="00124ADE" w:rsidRDefault="00FD33FB" w:rsidP="00FD33F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2623D51C" w14:textId="77777777" w:rsidR="00FD33FB" w:rsidRPr="00124ADE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B35017" w14:textId="77777777" w:rsidR="00FD33FB" w:rsidRPr="00124ADE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5144FAE" w14:textId="77777777" w:rsidR="00FD33FB" w:rsidRPr="00124ADE" w:rsidRDefault="00FD33FB" w:rsidP="00FD33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3741B16F" w14:textId="77777777" w:rsidR="00FD33FB" w:rsidRPr="00CD3D49" w:rsidRDefault="00FD33FB" w:rsidP="00FD33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E40C663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4607C6B7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335F32F9" w14:textId="77777777" w:rsidR="00FD33FB" w:rsidRPr="00C02171" w:rsidRDefault="00FD33FB" w:rsidP="00FD33F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02D3975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76FB93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7421AD8D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B0BDF00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176E8AE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9C92157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110768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1323" w:type="dxa"/>
            <w:gridSpan w:val="2"/>
          </w:tcPr>
          <w:p w14:paraId="7C5603D5" w14:textId="77777777" w:rsidR="009028BA" w:rsidRPr="00C02171" w:rsidRDefault="009028BA" w:rsidP="009028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945" w:type="dxa"/>
            <w:gridSpan w:val="2"/>
          </w:tcPr>
          <w:p w14:paraId="0ADE0788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679FF53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A61C185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6349C7C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824AE5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7FF86D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6A412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851F03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A7994FF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555CFC1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1323" w:type="dxa"/>
            <w:gridSpan w:val="2"/>
          </w:tcPr>
          <w:p w14:paraId="28100624" w14:textId="77777777" w:rsidR="009028BA" w:rsidRPr="00C02171" w:rsidRDefault="009028BA" w:rsidP="009028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945" w:type="dxa"/>
            <w:gridSpan w:val="2"/>
          </w:tcPr>
          <w:p w14:paraId="09C8638E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2211A2D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8EDC0D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499CCAD8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1E9E82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4B39320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282031C8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6228292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1275" w:type="dxa"/>
          </w:tcPr>
          <w:p w14:paraId="24F80EBB" w14:textId="77777777" w:rsidR="009028BA" w:rsidRPr="00C02171" w:rsidRDefault="009028BA" w:rsidP="009028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993" w:type="dxa"/>
            <w:gridSpan w:val="3"/>
          </w:tcPr>
          <w:p w14:paraId="5B59E0CB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503AB15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99FE1F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25ABFFB2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7D1007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2DCB782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0878BD56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B044E2F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F380E8F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7493413D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65FCEF2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6B1BA3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1B41632A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8608EB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F10DDDC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551C2D7E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350A1C2E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1323" w:type="dxa"/>
            <w:gridSpan w:val="2"/>
          </w:tcPr>
          <w:p w14:paraId="5FE7EFA5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945" w:type="dxa"/>
            <w:gridSpan w:val="2"/>
          </w:tcPr>
          <w:p w14:paraId="5FE16C19" w14:textId="77777777" w:rsidR="009028BA" w:rsidRPr="00C02171" w:rsidRDefault="009028BA" w:rsidP="009028B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241541" w14:paraId="0944D1A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36F4625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4EE2BBE7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4F6B2D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60CF8A8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1501DCD2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381293A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D174DBF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520E4A4A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6C25B9B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02C96B1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399DCAA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747E5F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1120FF92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39F93DA9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9BF4A06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A87828D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BA821CF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0E4952B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52B888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14:paraId="467E40CD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88DB00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14:paraId="414689BC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4A1EB927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B1EE6D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0149C99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51C85A9E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3A26111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DF6FEDD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779C2997" w14:textId="77777777" w:rsidR="009028BA" w:rsidRPr="00F57103" w:rsidRDefault="009028BA" w:rsidP="009028BA">
            <w:pPr>
              <w:rPr>
                <w:b/>
                <w:color w:val="000000"/>
                <w:sz w:val="18"/>
                <w:szCs w:val="18"/>
              </w:rPr>
            </w:pPr>
            <w:r w:rsidRPr="00F57103">
              <w:rPr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F486BC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0BE19DF6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69759AAA" w14:textId="77777777" w:rsidR="009028BA" w:rsidRPr="00F57103" w:rsidRDefault="009028BA" w:rsidP="009028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FBB63B7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2ED5C44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56F96F0C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43F4163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16AE1F1" w14:textId="77777777" w:rsidR="009028BA" w:rsidRPr="00F57103" w:rsidRDefault="009028BA" w:rsidP="009028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Прочая </w:t>
            </w:r>
            <w:proofErr w:type="gramStart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закупка  товаров</w:t>
            </w:r>
            <w:proofErr w:type="gramEnd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5C6AD009" w14:textId="77777777" w:rsidR="009028BA" w:rsidRPr="00F57103" w:rsidRDefault="009028BA" w:rsidP="009028BA">
            <w:pPr>
              <w:rPr>
                <w:color w:val="000000"/>
                <w:sz w:val="18"/>
                <w:szCs w:val="18"/>
              </w:rPr>
            </w:pPr>
            <w:r w:rsidRPr="00F5710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8BBE248" w14:textId="77777777" w:rsidR="009028BA" w:rsidRPr="00F57103" w:rsidRDefault="009028BA" w:rsidP="009028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2AE4A50C" w14:textId="77777777" w:rsidR="009028BA" w:rsidRPr="00F57103" w:rsidRDefault="009028BA" w:rsidP="009028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209C7C60" w14:textId="77777777" w:rsidR="009028BA" w:rsidRPr="00F57103" w:rsidRDefault="009028BA" w:rsidP="009028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E5C3F80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3FCD610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5ACDF02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028BA" w:rsidRPr="00DF0294" w14:paraId="707BA5D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05D2B8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287184EF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057F1F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3BEA87E0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F6B7E62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9DC3F8E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3" w:type="dxa"/>
            <w:gridSpan w:val="2"/>
          </w:tcPr>
          <w:p w14:paraId="217F0F24" w14:textId="77777777" w:rsidR="009028BA" w:rsidRPr="009028BA" w:rsidRDefault="009028BA" w:rsidP="0090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5" w:type="dxa"/>
            <w:gridSpan w:val="2"/>
          </w:tcPr>
          <w:p w14:paraId="2274A8C7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0081976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29546B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43C71487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6B5968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7C51C6DD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847158D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A12B970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3" w:type="dxa"/>
            <w:gridSpan w:val="2"/>
          </w:tcPr>
          <w:p w14:paraId="0B60B0CB" w14:textId="77777777" w:rsidR="009028BA" w:rsidRPr="009028BA" w:rsidRDefault="009028BA" w:rsidP="0090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5" w:type="dxa"/>
            <w:gridSpan w:val="2"/>
          </w:tcPr>
          <w:p w14:paraId="176B0A94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309446A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99F06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5AA8A32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878DDB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7559C2C0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0F9148CC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3A27620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3" w:type="dxa"/>
            <w:gridSpan w:val="2"/>
          </w:tcPr>
          <w:p w14:paraId="1A9A966C" w14:textId="77777777" w:rsidR="009028BA" w:rsidRPr="009028BA" w:rsidRDefault="009028BA" w:rsidP="0090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5" w:type="dxa"/>
            <w:gridSpan w:val="2"/>
          </w:tcPr>
          <w:p w14:paraId="37897D2F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4110D5D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3670839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62B35C34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E52D81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140F75F3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02C94B7" w14:textId="77777777" w:rsidR="009028BA" w:rsidRPr="00CD3D49" w:rsidRDefault="009028BA" w:rsidP="009028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51F51E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3" w:type="dxa"/>
            <w:gridSpan w:val="2"/>
          </w:tcPr>
          <w:p w14:paraId="18354210" w14:textId="77777777" w:rsidR="009028BA" w:rsidRPr="009028BA" w:rsidRDefault="009028BA" w:rsidP="00902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5" w:type="dxa"/>
            <w:gridSpan w:val="2"/>
          </w:tcPr>
          <w:p w14:paraId="4E342233" w14:textId="77777777" w:rsidR="009028BA" w:rsidRPr="009028BA" w:rsidRDefault="009028BA" w:rsidP="009028B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28BA" w:rsidRPr="00DF0294" w14:paraId="41F5283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DE7A438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</w:tcPr>
          <w:p w14:paraId="7A93C465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1E23E8C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F862B0C" w14:textId="77777777" w:rsidR="009028BA" w:rsidRPr="00124ADE" w:rsidRDefault="009028BA" w:rsidP="009028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492E28F3" w14:textId="77777777" w:rsidR="009028BA" w:rsidRPr="00CD3D49" w:rsidRDefault="009028BA" w:rsidP="00902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0AE5D7F5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3" w:type="dxa"/>
            <w:gridSpan w:val="2"/>
          </w:tcPr>
          <w:p w14:paraId="2E9A9823" w14:textId="77777777" w:rsidR="009028BA" w:rsidRPr="00C02171" w:rsidRDefault="009028BA" w:rsidP="00902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5" w:type="dxa"/>
            <w:gridSpan w:val="2"/>
          </w:tcPr>
          <w:p w14:paraId="7BCB5126" w14:textId="77777777" w:rsidR="009028BA" w:rsidRPr="00C02171" w:rsidRDefault="009028BA" w:rsidP="009028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A295A" w:rsidRPr="00DF0294" w14:paraId="574C330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14F1A3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F86FFB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90DC383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601247D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85BC9DE" w14:textId="77777777" w:rsidR="00BA295A" w:rsidRPr="00CD3D49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5C28A9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4E909B28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1C9D3D7A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DF0294" w14:paraId="3B0B2E9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14E9F36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603EA445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30DA1C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32C455B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46D7E17" w14:textId="77777777" w:rsidR="00BA295A" w:rsidRPr="00CD3D49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8AFD84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4A2C7D88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27D8964F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DF0294" w14:paraId="541AF66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70815A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4C34631E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CB4480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0FAABB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15A5AC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68173E1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4741A6" w14:textId="77777777" w:rsidR="00BA295A" w:rsidRPr="00DC312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BAE5F02" w14:textId="77777777" w:rsidR="00BA295A" w:rsidRPr="00CD3D49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B7FCA88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2089B885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5E789C8F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DF0294" w14:paraId="730F31E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6BF98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2E5092A6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416C5A4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8A90E8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89F24BC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3C513C61" w14:textId="77777777" w:rsidR="00BA295A" w:rsidRPr="00DD10E0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386274A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1C9DF164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724242F2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124ADE" w14:paraId="55F8CC2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8FA4BA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25350C54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F26B101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A615FF0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54AA354E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0CBD73E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470D1A33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5CB2E49A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124ADE" w14:paraId="32E8ABA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4BBBBD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71222D99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3C4882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EB67BD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69BAC8EA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BAAE1F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3DB6B16E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24C19E75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124ADE" w14:paraId="0531ABD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0DBB2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60D265D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299E7AA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559103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24CFF550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902B4AF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3" w:type="dxa"/>
            <w:gridSpan w:val="2"/>
          </w:tcPr>
          <w:p w14:paraId="57DA875F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5" w:type="dxa"/>
            <w:gridSpan w:val="2"/>
          </w:tcPr>
          <w:p w14:paraId="758833A1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</w:tr>
      <w:tr w:rsidR="00BA295A" w:rsidRPr="00DC312E" w14:paraId="7A3C07D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D991C02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55D46393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FCD8FD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21D52E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2A023E76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332306D7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37362,00</w:t>
            </w:r>
          </w:p>
        </w:tc>
        <w:tc>
          <w:tcPr>
            <w:tcW w:w="1323" w:type="dxa"/>
            <w:gridSpan w:val="2"/>
          </w:tcPr>
          <w:p w14:paraId="61CA3501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25987,20</w:t>
            </w:r>
          </w:p>
        </w:tc>
        <w:tc>
          <w:tcPr>
            <w:tcW w:w="945" w:type="dxa"/>
            <w:gridSpan w:val="2"/>
          </w:tcPr>
          <w:p w14:paraId="25604B78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69,56</w:t>
            </w:r>
          </w:p>
        </w:tc>
      </w:tr>
      <w:tr w:rsidR="00BA295A" w:rsidRPr="00124ADE" w14:paraId="7D91210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05CDB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35B20D8C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BE7786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7FC03FB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2A3185C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48E61C14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11282,00</w:t>
            </w:r>
          </w:p>
        </w:tc>
        <w:tc>
          <w:tcPr>
            <w:tcW w:w="1323" w:type="dxa"/>
            <w:gridSpan w:val="2"/>
          </w:tcPr>
          <w:p w14:paraId="3ECFFD9D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7848,14</w:t>
            </w:r>
          </w:p>
        </w:tc>
        <w:tc>
          <w:tcPr>
            <w:tcW w:w="945" w:type="dxa"/>
            <w:gridSpan w:val="2"/>
          </w:tcPr>
          <w:p w14:paraId="4C413B6A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69,56</w:t>
            </w:r>
          </w:p>
        </w:tc>
      </w:tr>
      <w:tr w:rsidR="00BA295A" w:rsidRPr="00124ADE" w14:paraId="0BD9DD4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3AC18DA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C4235D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18605B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935686F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40F46150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A45FE9E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10756,00</w:t>
            </w:r>
          </w:p>
        </w:tc>
        <w:tc>
          <w:tcPr>
            <w:tcW w:w="1323" w:type="dxa"/>
            <w:gridSpan w:val="2"/>
          </w:tcPr>
          <w:p w14:paraId="6A45FB51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9C73F73" w14:textId="77777777" w:rsidR="00BA295A" w:rsidRPr="00C02171" w:rsidRDefault="00BA295A" w:rsidP="00BA2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295A" w:rsidRPr="00124ADE" w14:paraId="2353AF0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00A6646" w14:textId="77777777" w:rsidR="00BA295A" w:rsidRPr="00750EC6" w:rsidRDefault="00BA295A" w:rsidP="00BA2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6A026CD6" w14:textId="77777777" w:rsidR="00BA295A" w:rsidRPr="00750EC6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A162CAC" w14:textId="77777777" w:rsidR="00BA295A" w:rsidRPr="00750EC6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FBCC802" w14:textId="77777777" w:rsidR="00BA295A" w:rsidRPr="00750EC6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4851C294" w14:textId="77777777" w:rsidR="00BA295A" w:rsidRPr="00750EC6" w:rsidRDefault="00BA295A" w:rsidP="00BA2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3A2770B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ABD9B38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6F86BFE" w14:textId="77777777" w:rsidR="00BA295A" w:rsidRPr="00C02171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A295A" w:rsidRPr="00124ADE" w14:paraId="5DA5CA6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C6EDC36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2402EBB2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18CA9B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52165F7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3D517D69" w14:textId="77777777" w:rsidR="00BA295A" w:rsidRPr="00BA295A" w:rsidRDefault="00BA295A" w:rsidP="00BA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7A450653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5108E8B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7395605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95A" w:rsidRPr="00124ADE" w14:paraId="7F64018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C52509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3CEAB122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9A3DFF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2490E8B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07BFB91A" w14:textId="77777777" w:rsidR="00BA295A" w:rsidRPr="00BA295A" w:rsidRDefault="00BA295A" w:rsidP="00BA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612CBC50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C4126CD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A7A42DE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95A" w:rsidRPr="00124ADE" w14:paraId="5325967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9CACA8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27987D7A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0127FFF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0C528D7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26BC735C" w14:textId="77777777" w:rsidR="00BA295A" w:rsidRPr="00BA295A" w:rsidRDefault="00BA295A" w:rsidP="00BA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6A24D31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B781BB1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09CB310E" w14:textId="77777777" w:rsidR="00BA295A" w:rsidRPr="00BA295A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95A" w:rsidRPr="00124ADE" w14:paraId="31A4107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40B2049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19E2796C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58E31A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D1F23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4B702827" w14:textId="77777777" w:rsidR="00BA295A" w:rsidRPr="00124ADE" w:rsidRDefault="00BA295A" w:rsidP="00BA29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8C140FA" w14:textId="77777777" w:rsidR="00BA295A" w:rsidRPr="00C02171" w:rsidRDefault="002348BD" w:rsidP="00BA2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23264080</w:t>
            </w:r>
            <w:r w:rsidR="001142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,76</w:t>
            </w:r>
          </w:p>
        </w:tc>
        <w:tc>
          <w:tcPr>
            <w:tcW w:w="1323" w:type="dxa"/>
            <w:gridSpan w:val="2"/>
          </w:tcPr>
          <w:p w14:paraId="18E68460" w14:textId="77777777" w:rsidR="00BA295A" w:rsidRPr="00C02171" w:rsidRDefault="001142C5" w:rsidP="00BA295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23196530,27</w:t>
            </w:r>
          </w:p>
        </w:tc>
        <w:tc>
          <w:tcPr>
            <w:tcW w:w="945" w:type="dxa"/>
            <w:gridSpan w:val="2"/>
          </w:tcPr>
          <w:p w14:paraId="5E710A46" w14:textId="77777777" w:rsidR="00BA295A" w:rsidRPr="00C02171" w:rsidRDefault="001142C5" w:rsidP="00BA29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99,71</w:t>
            </w:r>
          </w:p>
        </w:tc>
      </w:tr>
    </w:tbl>
    <w:p w14:paraId="7E19B5A5" w14:textId="77777777" w:rsidR="008870D1" w:rsidRDefault="008870D1" w:rsidP="00B901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5A6F28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14:paraId="176720E2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A653F49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939D4C5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4AA47011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14:paraId="216C2899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41F83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D41F8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14:paraId="4D5E490D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от </w:t>
      </w:r>
      <w:r w:rsidR="002D598A">
        <w:rPr>
          <w:rFonts w:ascii="Times New Roman" w:hAnsi="Times New Roman" w:cs="Times New Roman"/>
          <w:sz w:val="18"/>
          <w:szCs w:val="18"/>
        </w:rPr>
        <w:t>12</w:t>
      </w:r>
      <w:r w:rsidR="008033AC" w:rsidRPr="00D41F83">
        <w:rPr>
          <w:rFonts w:ascii="Times New Roman" w:hAnsi="Times New Roman" w:cs="Times New Roman"/>
          <w:sz w:val="18"/>
          <w:szCs w:val="18"/>
        </w:rPr>
        <w:t>.04.2023</w:t>
      </w:r>
      <w:r w:rsidRPr="00D41F83">
        <w:rPr>
          <w:rFonts w:ascii="Times New Roman" w:hAnsi="Times New Roman" w:cs="Times New Roman"/>
          <w:sz w:val="18"/>
          <w:szCs w:val="18"/>
        </w:rPr>
        <w:t xml:space="preserve"> г. №</w:t>
      </w:r>
      <w:r w:rsidR="0069671E">
        <w:rPr>
          <w:rFonts w:ascii="Times New Roman" w:hAnsi="Times New Roman" w:cs="Times New Roman"/>
          <w:sz w:val="18"/>
          <w:szCs w:val="18"/>
        </w:rPr>
        <w:t xml:space="preserve"> 15</w:t>
      </w:r>
    </w:p>
    <w:p w14:paraId="35255EE6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B67BF6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14:paraId="74BE8779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="0037523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375236">
        <w:rPr>
          <w:rFonts w:ascii="Times New Roman" w:hAnsi="Times New Roman" w:cs="Times New Roman"/>
          <w:b/>
          <w:sz w:val="18"/>
          <w:szCs w:val="18"/>
        </w:rPr>
        <w:t>Каргасокского</w:t>
      </w:r>
      <w:proofErr w:type="spellEnd"/>
      <w:r w:rsidR="00375236">
        <w:rPr>
          <w:rFonts w:ascii="Times New Roman" w:hAnsi="Times New Roman" w:cs="Times New Roman"/>
          <w:b/>
          <w:sz w:val="18"/>
          <w:szCs w:val="18"/>
        </w:rPr>
        <w:t xml:space="preserve"> района, Томской области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1142C5">
        <w:rPr>
          <w:rFonts w:ascii="Times New Roman" w:hAnsi="Times New Roman" w:cs="Times New Roman"/>
          <w:b/>
          <w:sz w:val="18"/>
          <w:szCs w:val="18"/>
        </w:rPr>
        <w:t>ударственного управления за  первый квартал 2023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142C5">
        <w:rPr>
          <w:rFonts w:ascii="Times New Roman" w:hAnsi="Times New Roman" w:cs="Times New Roman"/>
          <w:b/>
          <w:sz w:val="18"/>
          <w:szCs w:val="18"/>
        </w:rPr>
        <w:t>а</w:t>
      </w:r>
      <w:r w:rsidRPr="0018022E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F57103" w:rsidRPr="0018022E" w14:paraId="7AB5BF11" w14:textId="77777777" w:rsidTr="00CE50B1">
        <w:tc>
          <w:tcPr>
            <w:tcW w:w="3348" w:type="dxa"/>
            <w:shd w:val="clear" w:color="auto" w:fill="auto"/>
          </w:tcPr>
          <w:p w14:paraId="4C60179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14:paraId="1D7574E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14:paraId="3E12066D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14:paraId="548D54E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14:paraId="4CFEB21A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14:paraId="62037246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первый квартал 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3943D7A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первый квартал 2023 года</w:t>
            </w:r>
          </w:p>
        </w:tc>
      </w:tr>
      <w:tr w:rsidR="00F57103" w:rsidRPr="0018022E" w14:paraId="768E662A" w14:textId="77777777" w:rsidTr="00CE50B1">
        <w:trPr>
          <w:trHeight w:val="450"/>
        </w:trPr>
        <w:tc>
          <w:tcPr>
            <w:tcW w:w="3348" w:type="dxa"/>
            <w:shd w:val="clear" w:color="auto" w:fill="auto"/>
          </w:tcPr>
          <w:p w14:paraId="296FEA5C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457E9693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14:paraId="2463665D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-23927753,00</w:t>
            </w:r>
          </w:p>
        </w:tc>
        <w:tc>
          <w:tcPr>
            <w:tcW w:w="1701" w:type="dxa"/>
            <w:shd w:val="clear" w:color="auto" w:fill="auto"/>
          </w:tcPr>
          <w:p w14:paraId="145AB2EA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-23928589,13</w:t>
            </w:r>
          </w:p>
        </w:tc>
      </w:tr>
      <w:tr w:rsidR="00F57103" w:rsidRPr="0018022E" w14:paraId="6B989B63" w14:textId="77777777" w:rsidTr="00CE50B1">
        <w:trPr>
          <w:trHeight w:val="240"/>
        </w:trPr>
        <w:tc>
          <w:tcPr>
            <w:tcW w:w="3348" w:type="dxa"/>
            <w:shd w:val="clear" w:color="auto" w:fill="auto"/>
          </w:tcPr>
          <w:p w14:paraId="4FF24B13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1D36EE72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14:paraId="5F665D62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23264080,76</w:t>
            </w:r>
          </w:p>
        </w:tc>
        <w:tc>
          <w:tcPr>
            <w:tcW w:w="1701" w:type="dxa"/>
            <w:shd w:val="clear" w:color="auto" w:fill="auto"/>
          </w:tcPr>
          <w:p w14:paraId="75196DDD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23196530,27</w:t>
            </w:r>
          </w:p>
        </w:tc>
      </w:tr>
      <w:tr w:rsidR="00F57103" w:rsidRPr="0018022E" w14:paraId="09F3EE05" w14:textId="77777777" w:rsidTr="00CE50B1">
        <w:tc>
          <w:tcPr>
            <w:tcW w:w="3348" w:type="dxa"/>
            <w:shd w:val="clear" w:color="auto" w:fill="auto"/>
          </w:tcPr>
          <w:p w14:paraId="588E189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14:paraId="5E51CA18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C2DCE1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-663672,24</w:t>
            </w:r>
          </w:p>
        </w:tc>
        <w:tc>
          <w:tcPr>
            <w:tcW w:w="1701" w:type="dxa"/>
            <w:shd w:val="clear" w:color="auto" w:fill="auto"/>
          </w:tcPr>
          <w:p w14:paraId="08A05545" w14:textId="77777777" w:rsidR="00F57103" w:rsidRPr="0018022E" w:rsidRDefault="001142C5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-732058,86</w:t>
            </w:r>
          </w:p>
        </w:tc>
      </w:tr>
    </w:tbl>
    <w:p w14:paraId="6DFEF7E4" w14:textId="77777777" w:rsidR="00F57103" w:rsidRPr="0018022E" w:rsidRDefault="00F57103" w:rsidP="00F57103">
      <w:pPr>
        <w:rPr>
          <w:rFonts w:ascii="Times New Roman" w:hAnsi="Times New Roman" w:cs="Times New Roman"/>
          <w:sz w:val="18"/>
          <w:szCs w:val="18"/>
        </w:rPr>
      </w:pPr>
    </w:p>
    <w:p w14:paraId="6978DEB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D04F336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1F34B91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DA6B133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EE8BBDB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17BA19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EF30051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5FCA7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4E7030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D6D296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FD9E475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51E0B2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C9FEA22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E5EEF1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90C9686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F77FF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F65A71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4F85DD1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73400AD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10AE051" w14:textId="77777777" w:rsidR="001142C5" w:rsidRDefault="001142C5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94C3362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5BF3AC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14:paraId="319FCDE3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района Томской области  за первый квартал 2023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14:paraId="5AAA48BB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1B5062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Отчет об исполнении бюджета МКУ «Администрация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утве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146 от 14.06.2022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28BA3B5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0B8380C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человек, из них:</w:t>
      </w:r>
    </w:p>
    <w:p w14:paraId="4EEF212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46D812D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6A568522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технический персонал.</w:t>
      </w:r>
    </w:p>
    <w:p w14:paraId="143E65CF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38D484B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Томско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й области, </w:t>
      </w:r>
      <w:proofErr w:type="spellStart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реестра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4BF494D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8  от 28.12.2022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00FE913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2348BD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бюджета в первом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квартала   2023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решением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вносились и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зменения и дополнения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</w:t>
      </w:r>
    </w:p>
    <w:p w14:paraId="41168D2E" w14:textId="77777777" w:rsidR="0016075B" w:rsidRDefault="001142C5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 решение  № 12 от 23.03.2023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1932E42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673AD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2349AE1D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5CA95E1C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иципального образования  за 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>первый квартал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характеризуется следующими показателями</w:t>
      </w:r>
    </w:p>
    <w:tbl>
      <w:tblPr>
        <w:tblStyle w:val="a3"/>
        <w:tblW w:w="10260" w:type="dxa"/>
        <w:tblLayout w:type="fixed"/>
        <w:tblLook w:val="04A0" w:firstRow="1" w:lastRow="0" w:firstColumn="1" w:lastColumn="0" w:noHBand="0" w:noVBand="1"/>
      </w:tblPr>
      <w:tblGrid>
        <w:gridCol w:w="5595"/>
        <w:gridCol w:w="1425"/>
        <w:gridCol w:w="1589"/>
        <w:gridCol w:w="914"/>
        <w:gridCol w:w="737"/>
      </w:tblGrid>
      <w:tr w:rsidR="0016075B" w14:paraId="38F1647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2E43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53A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План на  </w:t>
            </w:r>
            <w:r w:rsidR="001142C5">
              <w:rPr>
                <w:color w:val="000000" w:themeColor="text1"/>
                <w:sz w:val="18"/>
                <w:szCs w:val="18"/>
              </w:rPr>
              <w:t>первый квартал 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59B2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Исполнено за </w:t>
            </w:r>
            <w:r w:rsidR="001142C5">
              <w:rPr>
                <w:color w:val="000000" w:themeColor="text1"/>
                <w:sz w:val="18"/>
                <w:szCs w:val="18"/>
              </w:rPr>
              <w:t xml:space="preserve">первый квартал </w:t>
            </w:r>
            <w:r>
              <w:rPr>
                <w:color w:val="000000" w:themeColor="text1"/>
                <w:sz w:val="18"/>
                <w:szCs w:val="18"/>
              </w:rPr>
              <w:t>202</w:t>
            </w:r>
            <w:r w:rsidR="001142C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E386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47B3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16075B" w:rsidRPr="00C02171" w14:paraId="1523B4EC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D2D1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E80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486811,00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E6B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487644,13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85F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4C4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2,04</w:t>
            </w:r>
          </w:p>
        </w:tc>
      </w:tr>
      <w:tr w:rsidR="0016075B" w:rsidRPr="00C02171" w14:paraId="0E79D61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918A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07C5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262371,00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C26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263506,12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2DB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861D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1,10</w:t>
            </w:r>
          </w:p>
        </w:tc>
      </w:tr>
      <w:tr w:rsidR="0016075B" w:rsidRPr="00C02171" w14:paraId="3E1391D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643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ED3A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159421,00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1B3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159398,15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DB99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F9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79CCBC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373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AC05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102850,00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0565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105372,32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BC5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39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FADD8D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6FA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B1E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7B60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-1347,35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4A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94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21E087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5B1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B90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C008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240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7F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8D827E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5D87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29C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224440,00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A7D9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224138,01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0D1E" w14:textId="77777777" w:rsidR="0016075B" w:rsidRPr="00C02171" w:rsidRDefault="002B1D91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1734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0,94</w:t>
            </w:r>
          </w:p>
        </w:tc>
      </w:tr>
      <w:tr w:rsidR="0016075B" w:rsidRPr="00C02171" w14:paraId="74B28733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355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AF7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A8D3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915A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65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50603B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BAE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C02171">
              <w:rPr>
                <w:color w:val="000000" w:themeColor="text1"/>
                <w:sz w:val="18"/>
                <w:szCs w:val="18"/>
              </w:rPr>
              <w:t>имущества ,</w:t>
            </w:r>
            <w:proofErr w:type="gramEnd"/>
            <w:r w:rsidRPr="00C02171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1AA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F8D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223798,01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2111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F8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2C56E8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398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5B4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46000,00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8CE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45961,02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3C70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99,92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37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534A477C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6D0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BDE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1979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164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B86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3EFEEC8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7C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0EC2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178100,00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22B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177836,99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EF5B" w14:textId="77777777" w:rsidR="0016075B" w:rsidRPr="00C02171" w:rsidRDefault="002B1D91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99,85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7B1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5FA9B517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B1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02F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91D8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33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5E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611296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22C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E39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3A5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7F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CC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D498D1C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FE7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A440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16D9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66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F0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56BB728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A01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5FFE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23440942,00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5FD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23440945,00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858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536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3F1FD7">
              <w:rPr>
                <w:b/>
                <w:color w:val="000000" w:themeColor="text1"/>
                <w:sz w:val="18"/>
                <w:szCs w:val="18"/>
              </w:rPr>
              <w:t>7,96</w:t>
            </w:r>
          </w:p>
        </w:tc>
      </w:tr>
      <w:tr w:rsidR="0016075B" w:rsidRPr="00C02171" w14:paraId="7F964B1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6CE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4CF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1643982,00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0B6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1643985,00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D517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E6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5B3D7F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5F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BC49" w14:textId="77777777" w:rsidR="0016075B" w:rsidRPr="00C02171" w:rsidRDefault="002B1D91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3142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="002B1D91">
              <w:rPr>
                <w:color w:val="000000" w:themeColor="text1"/>
                <w:sz w:val="18"/>
                <w:szCs w:val="18"/>
              </w:rPr>
              <w:t>958,00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AD2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59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7DA69D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39AE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BA54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21752002,00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47E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21752002,00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66A7" w14:textId="77777777" w:rsidR="0016075B" w:rsidRPr="00C02171" w:rsidRDefault="003F1FD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F8E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C0EE631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4B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="00D41F83" w:rsidRPr="00C02171">
              <w:rPr>
                <w:color w:val="000000" w:themeColor="text1"/>
                <w:sz w:val="18"/>
                <w:szCs w:val="18"/>
              </w:rPr>
              <w:t>о</w:t>
            </w:r>
            <w:r w:rsidRPr="00C02171">
              <w:rPr>
                <w:color w:val="000000" w:themeColor="text1"/>
                <w:sz w:val="18"/>
                <w:szCs w:val="18"/>
              </w:rPr>
              <w:t>шлых лет из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9DB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64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0E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E7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14:paraId="6A9B008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D346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671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23927753,00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7DD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23928589,13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98D3" w14:textId="77777777" w:rsidR="0016075B" w:rsidRPr="00C02171" w:rsidRDefault="003F1FD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A8B" w14:textId="77777777" w:rsidR="0016075B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</w:t>
            </w:r>
            <w:r w:rsidR="003F1FD7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</w:tbl>
    <w:p w14:paraId="57715486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1C48C12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первый</w:t>
      </w:r>
      <w:proofErr w:type="gramEnd"/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 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поступило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всего доходов на сумму 23 928 589 руб.13 коп. при плане 23 927 753руб.00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оцент исполнения с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оставил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5C3E5DE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сельского поселения  за 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первый квартал   2023 года  составляет 2,04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FA4B50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14:paraId="4CC13557" w14:textId="77777777" w:rsidR="0016075B" w:rsidRDefault="003F1FD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1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,10%  в сумме 263 506,12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2B28311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налог на доходы фи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ических лиц на сумму  159 398,15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олнено на 99,99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FF0C53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от уплаты акцизов на 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сумму 105372,32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 102,45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12CB3BE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-нало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г на имущество на сумму –1347,35 выполнено на 0,00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9C5F41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-зе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мельный налог на сумму  83,00 выполнено на 83,00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A321B21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F4795BB" w14:textId="77777777" w:rsidR="0016075B" w:rsidRDefault="00C0549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Неналоговых  0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,94%  в сумме 224138,01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0848117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Госуда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рственная пошлина на сумму 340,00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 100%</w:t>
      </w:r>
    </w:p>
    <w:p w14:paraId="4FD380C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ования имущества на сумму 223798 руб.01 коп выполнено на 99,87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FFF93F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DBCCB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налоговых и неналоговых доходов   занимают :</w:t>
      </w:r>
    </w:p>
    <w:p w14:paraId="2D4835B5" w14:textId="77777777" w:rsidR="00C05496" w:rsidRDefault="00C05496" w:rsidP="00C05496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за найм жилья 36,47%</w:t>
      </w:r>
    </w:p>
    <w:p w14:paraId="46413C5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ческих лиц 32,69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FB3C7EA" w14:textId="77777777" w:rsidR="0016075B" w:rsidRDefault="00C0549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21,61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F0949B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25D553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без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возмездных поступлений  за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первый квартал 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дохо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дов поселения  составила  97,96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 из них:</w:t>
      </w:r>
    </w:p>
    <w:p w14:paraId="319BA648" w14:textId="77777777" w:rsidR="0016075B" w:rsidRDefault="00C0549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1643985,00</w:t>
      </w:r>
    </w:p>
    <w:p w14:paraId="3B46D69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перв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чному воинскому учету 44958,00</w:t>
      </w:r>
    </w:p>
    <w:p w14:paraId="27A284A5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рочие</w:t>
      </w:r>
      <w:r w:rsidR="001F30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межбюджетные трансферты 2175200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2,00</w:t>
      </w:r>
    </w:p>
    <w:p w14:paraId="20C76D1C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B1835F" w14:textId="77777777" w:rsidR="0016075B" w:rsidRP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14:paraId="3E098FD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page" w:horzAnchor="margin" w:tblpY="62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156"/>
        <w:gridCol w:w="709"/>
        <w:gridCol w:w="1511"/>
        <w:gridCol w:w="1324"/>
        <w:gridCol w:w="944"/>
        <w:gridCol w:w="757"/>
      </w:tblGrid>
      <w:tr w:rsidR="0016075B" w14:paraId="47B50DD5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A53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219F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7E78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93CA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первый квартал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030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первый квартал 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592D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815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6075B" w14:paraId="6480476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7621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9FC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2A8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9CCC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1058083,12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691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1058083,12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356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234" w14:textId="77777777" w:rsidR="0016075B" w:rsidRPr="00C02171" w:rsidRDefault="00CD3B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4,56</w:t>
            </w:r>
          </w:p>
        </w:tc>
      </w:tr>
      <w:tr w:rsidR="0016075B" w14:paraId="1AF4908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A4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E36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296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035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F5E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157041,90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F93F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CC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400B548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6DD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BB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19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1E0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962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895156,22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142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4B4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075B" w14:paraId="50379D54" w14:textId="77777777" w:rsidTr="00D41F83"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91B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F43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BAD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48D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9C9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F36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77D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09C29239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6DF8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7D63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4F1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F06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44958,00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EB32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19E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39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CD3B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</w:tc>
      </w:tr>
      <w:tr w:rsidR="0016075B" w14:paraId="028EE8C6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198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1020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8666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AAD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D9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44800,23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CC0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764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CD3B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</w:tr>
      <w:tr w:rsidR="0016075B" w14:paraId="4788E74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A78E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D232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050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D956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345474,67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7DDB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314611,50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43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91,07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11E2" w14:textId="77777777" w:rsidR="0016075B" w:rsidRPr="00C02171" w:rsidRDefault="00CD3B9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1,36</w:t>
            </w:r>
          </w:p>
        </w:tc>
      </w:tr>
      <w:tr w:rsidR="0016075B" w14:paraId="2CF7C318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F3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0DB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299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42F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345474,67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DE17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314611,50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276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4F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6168140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BF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7C0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2F1" w14:textId="77777777" w:rsidR="0016075B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AEB1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FA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452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B4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1A904CD5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5F3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573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4574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377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21339156,74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FB4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21339156,74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C4D5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0AC0" w14:textId="77777777" w:rsidR="0016075B" w:rsidRPr="00C02171" w:rsidRDefault="00CD3B9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91,99</w:t>
            </w:r>
          </w:p>
        </w:tc>
      </w:tr>
      <w:tr w:rsidR="0016075B" w14:paraId="3709123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C2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30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9F7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D53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C5C4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B72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A43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01F01FC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927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879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17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3379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A0BF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EE2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21283011,44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25E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7D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44CE4116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AAE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8E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1A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B91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0A3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56145,30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13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71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1C528614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0D9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5617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815B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411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2908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06A6" w14:textId="77777777" w:rsidR="0016075B" w:rsidRPr="00C02171" w:rsidRDefault="0016075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A2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6075B" w14:paraId="52D658D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68B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CFC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A07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4CE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8EE" w14:textId="77777777" w:rsidR="0016075B" w:rsidRPr="00C02171" w:rsidRDefault="001F30A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0FD" w14:textId="77777777" w:rsidR="0016075B" w:rsidRPr="00C02171" w:rsidRDefault="0016075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B2D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3034AD91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27E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BD8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D6B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472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B356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D60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27C" w14:textId="77777777" w:rsidR="00D41F83" w:rsidRPr="00C02171" w:rsidRDefault="00CD3B98" w:rsidP="00CD3B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1,60</w:t>
            </w:r>
          </w:p>
        </w:tc>
      </w:tr>
      <w:tr w:rsidR="00D41F83" w14:paraId="5097764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A71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57ED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813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6BD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F3A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372208,00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140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B2C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1D534871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6E2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1B90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2687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9E6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084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820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DB1A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4EDBE44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E248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5B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B35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F883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A7F5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5133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DA48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00BF1CC2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709B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D634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784F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C70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129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56A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ABA" w14:textId="77777777" w:rsidR="00D41F83" w:rsidRPr="00C02171" w:rsidRDefault="00CD3B98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0,15</w:t>
            </w:r>
          </w:p>
        </w:tc>
      </w:tr>
      <w:tr w:rsidR="00D41F83" w14:paraId="4AAE3A62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E344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88A9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A258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F9D7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67ED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33835,34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921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C26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03D3C96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D82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7C8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5EE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717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23264080,76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3279" w14:textId="77777777" w:rsidR="00D41F83" w:rsidRPr="00C02171" w:rsidRDefault="001F30A6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23196530,27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FBC3" w14:textId="77777777" w:rsidR="00D41F83" w:rsidRPr="00C02171" w:rsidRDefault="00CD3B9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D54" w14:textId="77777777" w:rsidR="00D41F83" w:rsidRPr="00C02171" w:rsidRDefault="00D41F83" w:rsidP="00D41F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6EE196D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64483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2534248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лан  расходов утвержден на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первый квартал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2023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а в сумме 23 264 080 руб. 76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ес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ки исполнено на сумму 23 196 530 руб. 27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.Процент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составил 99,71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5C69224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8541D0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DEBB58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36A08152" w14:textId="77777777" w:rsidR="0016075B" w:rsidRDefault="00C0128A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1 058 083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100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%</w:t>
      </w:r>
    </w:p>
    <w:p w14:paraId="468DE8E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ч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етом льготного проезда 1 058 083руб.12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4D2BBB2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 оборона» расходы составили </w:t>
      </w:r>
    </w:p>
    <w:p w14:paraId="21B7C8F2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33 835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руб.34коп         исполнение на75,26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22A4B67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товке и мобилизации в РФ» 33835 руб. 34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23F8E92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1F15ECB7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44800 руб.23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ис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полнение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726F70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свещение  пожарного</w:t>
      </w:r>
      <w:proofErr w:type="gramEnd"/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 3761руб. 19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1CDEC8FE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41039 руб.0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 коп;</w:t>
      </w:r>
    </w:p>
    <w:p w14:paraId="29D173C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530895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037D28EE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314 611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50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91,07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397DC0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 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в границах поселений) –314611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50 </w:t>
      </w:r>
      <w:proofErr w:type="gramStart"/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</w:p>
    <w:p w14:paraId="23E18AEF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1E9BACE5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21339 156 руб.74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</w:t>
      </w:r>
      <w:proofErr w:type="gramStart"/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proofErr w:type="gramEnd"/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5449E4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44785EB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пального жилого фонда –  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 00 копеек;</w:t>
      </w:r>
    </w:p>
    <w:p w14:paraId="58D634F2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Коммунальное хозяйство </w:t>
      </w:r>
      <w:r w:rsidR="00C012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 283011 руб.44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коп.</w:t>
      </w:r>
    </w:p>
    <w:p w14:paraId="2CBA170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удорожания топливо – 21 114 411 руб.44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7A12760E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Приобретение котла 168600,00</w:t>
      </w:r>
    </w:p>
    <w:p w14:paraId="3147E35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благоустройство – </w:t>
      </w:r>
      <w:r w:rsidR="00C012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56 145,30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2DEA0608" w14:textId="77777777" w:rsidR="0016075B" w:rsidRPr="00C0128A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1) уличное освещение   56145 руб. 30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05F630E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BFF40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Хозяйственную деятельность МУП ЖКХ Киевское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первый квартал 2023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оценить не представляется возможным, так как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предоставлен организацией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анализ хозяйственной деятельности. </w:t>
      </w:r>
    </w:p>
    <w:p w14:paraId="6F008029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Образование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01418EC6" w14:textId="77777777" w:rsidR="0016075B" w:rsidRDefault="00F75BA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 руб. исполнено на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B0EE85E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профессиональная подготовка, переподготовка и повышение квалификации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15F53EF6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7C7D160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с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372 208,00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 исполнено на 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65C28F9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740A67BE" w14:textId="77777777" w:rsidR="0016075B" w:rsidRDefault="00F75BA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33 835руб. 34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56,96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4E3ADB75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зараб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отную плату инструкторам -33 835 руб. 34 коп.</w:t>
      </w:r>
    </w:p>
    <w:p w14:paraId="43020606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FADEAF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 расходы  :</w:t>
      </w:r>
    </w:p>
    <w:p w14:paraId="0E1B2CCB" w14:textId="77777777" w:rsidR="0016075B" w:rsidRDefault="00F75BA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-ЖКХ- 91,99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3922A4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96CF16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Фактичес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кое исполнение вышло с профицит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ом  на сумму  732 058 руб. 86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437525A7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поселения:</w:t>
      </w:r>
    </w:p>
    <w:p w14:paraId="0032447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Резервный  фонд  в 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бюджете на начало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составлял  54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 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00 руб. 00 коп.   В течение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первого квартала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ассигнования по  резервному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фонд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использовал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ись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3799067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9A58CF9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F1DEE3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A49ACC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6776D3A4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4A229F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6C31F94B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435B465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B56742A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EB33132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31F03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A797361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04C4068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84FAC7A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3987DDE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C21744E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A77B931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E085303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0655523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A7FD84A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359947AE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45FABE9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552F158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0A01A5CC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C423B14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13E16268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888F83D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9A80870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E588714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42F4AA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4B0F4E6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3AFFEE8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94CD7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1C42" w14:textId="77777777" w:rsidR="001D4A8E" w:rsidRDefault="001D4A8E" w:rsidP="00C86AD0">
      <w:pPr>
        <w:spacing w:after="0" w:line="240" w:lineRule="auto"/>
      </w:pPr>
      <w:r>
        <w:separator/>
      </w:r>
    </w:p>
  </w:endnote>
  <w:endnote w:type="continuationSeparator" w:id="0">
    <w:p w14:paraId="3EC5831C" w14:textId="77777777" w:rsidR="001D4A8E" w:rsidRDefault="001D4A8E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346D" w14:textId="77777777" w:rsidR="001D4A8E" w:rsidRDefault="001D4A8E" w:rsidP="00C86AD0">
      <w:pPr>
        <w:spacing w:after="0" w:line="240" w:lineRule="auto"/>
      </w:pPr>
      <w:r>
        <w:separator/>
      </w:r>
    </w:p>
  </w:footnote>
  <w:footnote w:type="continuationSeparator" w:id="0">
    <w:p w14:paraId="6C879A5B" w14:textId="77777777" w:rsidR="001D4A8E" w:rsidRDefault="001D4A8E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076C5"/>
    <w:rsid w:val="000101A0"/>
    <w:rsid w:val="00013DD4"/>
    <w:rsid w:val="00014DEB"/>
    <w:rsid w:val="000165F5"/>
    <w:rsid w:val="00025EFE"/>
    <w:rsid w:val="00030CC7"/>
    <w:rsid w:val="00031FED"/>
    <w:rsid w:val="00033A34"/>
    <w:rsid w:val="00035984"/>
    <w:rsid w:val="0003639B"/>
    <w:rsid w:val="00040A95"/>
    <w:rsid w:val="00040EA8"/>
    <w:rsid w:val="00041B34"/>
    <w:rsid w:val="00050BF9"/>
    <w:rsid w:val="0005358E"/>
    <w:rsid w:val="00055F5B"/>
    <w:rsid w:val="00056FB3"/>
    <w:rsid w:val="00065B8A"/>
    <w:rsid w:val="00066829"/>
    <w:rsid w:val="00066B93"/>
    <w:rsid w:val="000671C9"/>
    <w:rsid w:val="000725C4"/>
    <w:rsid w:val="000751FC"/>
    <w:rsid w:val="00077204"/>
    <w:rsid w:val="0008240D"/>
    <w:rsid w:val="00083247"/>
    <w:rsid w:val="00084615"/>
    <w:rsid w:val="00086D27"/>
    <w:rsid w:val="00086DD3"/>
    <w:rsid w:val="00091C9C"/>
    <w:rsid w:val="000932B1"/>
    <w:rsid w:val="00093DFE"/>
    <w:rsid w:val="00093F14"/>
    <w:rsid w:val="00096C57"/>
    <w:rsid w:val="00097CBC"/>
    <w:rsid w:val="000A1F88"/>
    <w:rsid w:val="000A1FC3"/>
    <w:rsid w:val="000A23C3"/>
    <w:rsid w:val="000A2966"/>
    <w:rsid w:val="000A4EB4"/>
    <w:rsid w:val="000A5161"/>
    <w:rsid w:val="000A6482"/>
    <w:rsid w:val="000B27AD"/>
    <w:rsid w:val="000B42DB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40C4"/>
    <w:rsid w:val="0010588E"/>
    <w:rsid w:val="00111DBC"/>
    <w:rsid w:val="00112CF0"/>
    <w:rsid w:val="00113CA0"/>
    <w:rsid w:val="001142C5"/>
    <w:rsid w:val="00115D45"/>
    <w:rsid w:val="001161D0"/>
    <w:rsid w:val="00117C03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50AD"/>
    <w:rsid w:val="00146011"/>
    <w:rsid w:val="0014733A"/>
    <w:rsid w:val="001477B2"/>
    <w:rsid w:val="00147943"/>
    <w:rsid w:val="0016075B"/>
    <w:rsid w:val="00160C20"/>
    <w:rsid w:val="00161939"/>
    <w:rsid w:val="001636A0"/>
    <w:rsid w:val="00165DA1"/>
    <w:rsid w:val="001727BF"/>
    <w:rsid w:val="00173062"/>
    <w:rsid w:val="001736BC"/>
    <w:rsid w:val="00175850"/>
    <w:rsid w:val="00177195"/>
    <w:rsid w:val="0018022E"/>
    <w:rsid w:val="00182300"/>
    <w:rsid w:val="00183442"/>
    <w:rsid w:val="00184C94"/>
    <w:rsid w:val="00185356"/>
    <w:rsid w:val="00190C36"/>
    <w:rsid w:val="00190FB8"/>
    <w:rsid w:val="001975E6"/>
    <w:rsid w:val="001A07D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4A8E"/>
    <w:rsid w:val="001D510A"/>
    <w:rsid w:val="001D70AD"/>
    <w:rsid w:val="001D77D9"/>
    <w:rsid w:val="001E41E9"/>
    <w:rsid w:val="001E48E0"/>
    <w:rsid w:val="001E4929"/>
    <w:rsid w:val="001E57D1"/>
    <w:rsid w:val="001E5D68"/>
    <w:rsid w:val="001F1A82"/>
    <w:rsid w:val="001F2F73"/>
    <w:rsid w:val="001F30A6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4ADC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48BD"/>
    <w:rsid w:val="00235242"/>
    <w:rsid w:val="00235AA6"/>
    <w:rsid w:val="0023645D"/>
    <w:rsid w:val="002367E1"/>
    <w:rsid w:val="00237D4F"/>
    <w:rsid w:val="00237DC7"/>
    <w:rsid w:val="00240469"/>
    <w:rsid w:val="002404D2"/>
    <w:rsid w:val="00241541"/>
    <w:rsid w:val="002437F6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0574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1D91"/>
    <w:rsid w:val="002B4798"/>
    <w:rsid w:val="002B4DC3"/>
    <w:rsid w:val="002B65B7"/>
    <w:rsid w:val="002B723F"/>
    <w:rsid w:val="002B770E"/>
    <w:rsid w:val="002C1EEF"/>
    <w:rsid w:val="002C606E"/>
    <w:rsid w:val="002C68CA"/>
    <w:rsid w:val="002C7AD0"/>
    <w:rsid w:val="002D2987"/>
    <w:rsid w:val="002D34C3"/>
    <w:rsid w:val="002D598A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384B"/>
    <w:rsid w:val="00346D3E"/>
    <w:rsid w:val="00351A3D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5236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FFC"/>
    <w:rsid w:val="003B00F0"/>
    <w:rsid w:val="003B1C2B"/>
    <w:rsid w:val="003B2A28"/>
    <w:rsid w:val="003B3B75"/>
    <w:rsid w:val="003B494D"/>
    <w:rsid w:val="003B5098"/>
    <w:rsid w:val="003C14F7"/>
    <w:rsid w:val="003C173F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1FD7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17D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176C3"/>
    <w:rsid w:val="005206E2"/>
    <w:rsid w:val="005249F6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37F1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0FBE"/>
    <w:rsid w:val="005F1208"/>
    <w:rsid w:val="005F2C8E"/>
    <w:rsid w:val="005F426D"/>
    <w:rsid w:val="005F5AAE"/>
    <w:rsid w:val="00600270"/>
    <w:rsid w:val="0060100B"/>
    <w:rsid w:val="0060226D"/>
    <w:rsid w:val="00612D7C"/>
    <w:rsid w:val="006139BB"/>
    <w:rsid w:val="00613FCE"/>
    <w:rsid w:val="00613FDC"/>
    <w:rsid w:val="00614A21"/>
    <w:rsid w:val="00616AB8"/>
    <w:rsid w:val="00617677"/>
    <w:rsid w:val="00620463"/>
    <w:rsid w:val="00620546"/>
    <w:rsid w:val="006209B3"/>
    <w:rsid w:val="00624113"/>
    <w:rsid w:val="00624187"/>
    <w:rsid w:val="00624F26"/>
    <w:rsid w:val="00626248"/>
    <w:rsid w:val="00630F1D"/>
    <w:rsid w:val="00630F6E"/>
    <w:rsid w:val="00632559"/>
    <w:rsid w:val="0063546B"/>
    <w:rsid w:val="0063599D"/>
    <w:rsid w:val="00637089"/>
    <w:rsid w:val="006374D1"/>
    <w:rsid w:val="0064015F"/>
    <w:rsid w:val="006411F5"/>
    <w:rsid w:val="00641D55"/>
    <w:rsid w:val="00644131"/>
    <w:rsid w:val="00644BF9"/>
    <w:rsid w:val="006453E6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74EF3"/>
    <w:rsid w:val="006810AE"/>
    <w:rsid w:val="006831B0"/>
    <w:rsid w:val="00683D87"/>
    <w:rsid w:val="006847AC"/>
    <w:rsid w:val="00685D7F"/>
    <w:rsid w:val="00690B12"/>
    <w:rsid w:val="00692B7A"/>
    <w:rsid w:val="00696100"/>
    <w:rsid w:val="0069671E"/>
    <w:rsid w:val="00696991"/>
    <w:rsid w:val="006970B5"/>
    <w:rsid w:val="006A0379"/>
    <w:rsid w:val="006A0EFC"/>
    <w:rsid w:val="006A400D"/>
    <w:rsid w:val="006A4CC9"/>
    <w:rsid w:val="006A600C"/>
    <w:rsid w:val="006A7046"/>
    <w:rsid w:val="006A7A20"/>
    <w:rsid w:val="006B0823"/>
    <w:rsid w:val="006B105E"/>
    <w:rsid w:val="006B2745"/>
    <w:rsid w:val="006B3317"/>
    <w:rsid w:val="006B33E2"/>
    <w:rsid w:val="006B3D57"/>
    <w:rsid w:val="006B6626"/>
    <w:rsid w:val="006C092A"/>
    <w:rsid w:val="006C1B8C"/>
    <w:rsid w:val="006C1F2C"/>
    <w:rsid w:val="006C5A90"/>
    <w:rsid w:val="006C5C24"/>
    <w:rsid w:val="006D0DFE"/>
    <w:rsid w:val="006D1C63"/>
    <w:rsid w:val="006D3F68"/>
    <w:rsid w:val="006D4C2D"/>
    <w:rsid w:val="006D5569"/>
    <w:rsid w:val="006D6B3B"/>
    <w:rsid w:val="006D77C1"/>
    <w:rsid w:val="006D7F9D"/>
    <w:rsid w:val="006E10F3"/>
    <w:rsid w:val="006E131F"/>
    <w:rsid w:val="006E1BC3"/>
    <w:rsid w:val="006E1CE3"/>
    <w:rsid w:val="006E578B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433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249"/>
    <w:rsid w:val="00735DB1"/>
    <w:rsid w:val="0073766C"/>
    <w:rsid w:val="007431DC"/>
    <w:rsid w:val="00745AB1"/>
    <w:rsid w:val="00745C20"/>
    <w:rsid w:val="00746AF7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75FAB"/>
    <w:rsid w:val="00776F88"/>
    <w:rsid w:val="00780D47"/>
    <w:rsid w:val="007815FA"/>
    <w:rsid w:val="007850C3"/>
    <w:rsid w:val="00787D97"/>
    <w:rsid w:val="007917D6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47EC"/>
    <w:rsid w:val="007D5F65"/>
    <w:rsid w:val="007D7B33"/>
    <w:rsid w:val="007E02F9"/>
    <w:rsid w:val="007E03F0"/>
    <w:rsid w:val="007E5B95"/>
    <w:rsid w:val="007E5EA7"/>
    <w:rsid w:val="007F06A1"/>
    <w:rsid w:val="007F4C84"/>
    <w:rsid w:val="00801EDD"/>
    <w:rsid w:val="008029DD"/>
    <w:rsid w:val="008033AC"/>
    <w:rsid w:val="008039B9"/>
    <w:rsid w:val="00805FB9"/>
    <w:rsid w:val="0080712B"/>
    <w:rsid w:val="00811F72"/>
    <w:rsid w:val="00812418"/>
    <w:rsid w:val="00813294"/>
    <w:rsid w:val="00816B93"/>
    <w:rsid w:val="00817407"/>
    <w:rsid w:val="00820B32"/>
    <w:rsid w:val="00820E53"/>
    <w:rsid w:val="008211BF"/>
    <w:rsid w:val="00823D86"/>
    <w:rsid w:val="00824EF0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64B64"/>
    <w:rsid w:val="00865047"/>
    <w:rsid w:val="00870C35"/>
    <w:rsid w:val="00871148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2A34"/>
    <w:rsid w:val="008B35DC"/>
    <w:rsid w:val="008B7872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1F2"/>
    <w:rsid w:val="008F7836"/>
    <w:rsid w:val="008F7CCD"/>
    <w:rsid w:val="0090052F"/>
    <w:rsid w:val="00900D17"/>
    <w:rsid w:val="009028BA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0CBB"/>
    <w:rsid w:val="00951461"/>
    <w:rsid w:val="009534B4"/>
    <w:rsid w:val="00954346"/>
    <w:rsid w:val="009549D9"/>
    <w:rsid w:val="009557B5"/>
    <w:rsid w:val="00956388"/>
    <w:rsid w:val="00961157"/>
    <w:rsid w:val="0096305B"/>
    <w:rsid w:val="009631F0"/>
    <w:rsid w:val="00963B83"/>
    <w:rsid w:val="0096406B"/>
    <w:rsid w:val="00965CEA"/>
    <w:rsid w:val="009706E4"/>
    <w:rsid w:val="00973785"/>
    <w:rsid w:val="00973AF2"/>
    <w:rsid w:val="009764DF"/>
    <w:rsid w:val="00976EBF"/>
    <w:rsid w:val="00981FC3"/>
    <w:rsid w:val="009827C1"/>
    <w:rsid w:val="009827E4"/>
    <w:rsid w:val="0098303B"/>
    <w:rsid w:val="00983124"/>
    <w:rsid w:val="00984F42"/>
    <w:rsid w:val="0098500D"/>
    <w:rsid w:val="009852F2"/>
    <w:rsid w:val="00985F38"/>
    <w:rsid w:val="009867DD"/>
    <w:rsid w:val="00987396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06AF"/>
    <w:rsid w:val="009C1690"/>
    <w:rsid w:val="009C17A3"/>
    <w:rsid w:val="009C1D72"/>
    <w:rsid w:val="009C2CD8"/>
    <w:rsid w:val="009C3239"/>
    <w:rsid w:val="009C59AF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255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0934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27A1"/>
    <w:rsid w:val="00AA3807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494A"/>
    <w:rsid w:val="00B05713"/>
    <w:rsid w:val="00B0602C"/>
    <w:rsid w:val="00B0688D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260F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77D94"/>
    <w:rsid w:val="00B813D5"/>
    <w:rsid w:val="00B82B68"/>
    <w:rsid w:val="00B83551"/>
    <w:rsid w:val="00B836FF"/>
    <w:rsid w:val="00B85345"/>
    <w:rsid w:val="00B90122"/>
    <w:rsid w:val="00B93EDB"/>
    <w:rsid w:val="00BA0F0D"/>
    <w:rsid w:val="00BA2492"/>
    <w:rsid w:val="00BA295A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2290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128A"/>
    <w:rsid w:val="00C02171"/>
    <w:rsid w:val="00C035A0"/>
    <w:rsid w:val="00C05496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36FE5"/>
    <w:rsid w:val="00C42880"/>
    <w:rsid w:val="00C4563F"/>
    <w:rsid w:val="00C45A5A"/>
    <w:rsid w:val="00C4651C"/>
    <w:rsid w:val="00C47D05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0EDD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236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B98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50B1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5D47"/>
    <w:rsid w:val="00D06DA1"/>
    <w:rsid w:val="00D07316"/>
    <w:rsid w:val="00D12B46"/>
    <w:rsid w:val="00D166F3"/>
    <w:rsid w:val="00D16B41"/>
    <w:rsid w:val="00D247CC"/>
    <w:rsid w:val="00D27071"/>
    <w:rsid w:val="00D270FE"/>
    <w:rsid w:val="00D27569"/>
    <w:rsid w:val="00D27CC6"/>
    <w:rsid w:val="00D33BAE"/>
    <w:rsid w:val="00D34131"/>
    <w:rsid w:val="00D37BF7"/>
    <w:rsid w:val="00D41A82"/>
    <w:rsid w:val="00D41F83"/>
    <w:rsid w:val="00D42E98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40A2"/>
    <w:rsid w:val="00D86BB3"/>
    <w:rsid w:val="00D8717C"/>
    <w:rsid w:val="00D92C26"/>
    <w:rsid w:val="00D9375D"/>
    <w:rsid w:val="00D94329"/>
    <w:rsid w:val="00D95B79"/>
    <w:rsid w:val="00D96FEB"/>
    <w:rsid w:val="00DA0FB5"/>
    <w:rsid w:val="00DA2D34"/>
    <w:rsid w:val="00DA2D99"/>
    <w:rsid w:val="00DB3F2C"/>
    <w:rsid w:val="00DB6792"/>
    <w:rsid w:val="00DB795F"/>
    <w:rsid w:val="00DB7DEB"/>
    <w:rsid w:val="00DC1986"/>
    <w:rsid w:val="00DC312E"/>
    <w:rsid w:val="00DC3D68"/>
    <w:rsid w:val="00DC4E91"/>
    <w:rsid w:val="00DC68CE"/>
    <w:rsid w:val="00DD06EA"/>
    <w:rsid w:val="00DD0E01"/>
    <w:rsid w:val="00DD0ECB"/>
    <w:rsid w:val="00DD10E0"/>
    <w:rsid w:val="00DD2E18"/>
    <w:rsid w:val="00DD378F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6A2"/>
    <w:rsid w:val="00DF5B44"/>
    <w:rsid w:val="00DF753D"/>
    <w:rsid w:val="00DF7CF1"/>
    <w:rsid w:val="00E0115A"/>
    <w:rsid w:val="00E01370"/>
    <w:rsid w:val="00E01DD8"/>
    <w:rsid w:val="00E05C5D"/>
    <w:rsid w:val="00E05FF3"/>
    <w:rsid w:val="00E110B0"/>
    <w:rsid w:val="00E13CD5"/>
    <w:rsid w:val="00E15CCF"/>
    <w:rsid w:val="00E15E3F"/>
    <w:rsid w:val="00E1750C"/>
    <w:rsid w:val="00E20084"/>
    <w:rsid w:val="00E2022B"/>
    <w:rsid w:val="00E206C2"/>
    <w:rsid w:val="00E24126"/>
    <w:rsid w:val="00E246F8"/>
    <w:rsid w:val="00E34458"/>
    <w:rsid w:val="00E34E99"/>
    <w:rsid w:val="00E363C0"/>
    <w:rsid w:val="00E37201"/>
    <w:rsid w:val="00E3772C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4CBA"/>
    <w:rsid w:val="00E57C88"/>
    <w:rsid w:val="00E600C8"/>
    <w:rsid w:val="00E6535E"/>
    <w:rsid w:val="00E66298"/>
    <w:rsid w:val="00E67B2D"/>
    <w:rsid w:val="00E74E65"/>
    <w:rsid w:val="00E809DF"/>
    <w:rsid w:val="00E80C99"/>
    <w:rsid w:val="00E8683F"/>
    <w:rsid w:val="00E874F7"/>
    <w:rsid w:val="00E95C92"/>
    <w:rsid w:val="00E95D7A"/>
    <w:rsid w:val="00E963E8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4F03"/>
    <w:rsid w:val="00EB56E6"/>
    <w:rsid w:val="00EB5B64"/>
    <w:rsid w:val="00EB6122"/>
    <w:rsid w:val="00EC066F"/>
    <w:rsid w:val="00EC1EF5"/>
    <w:rsid w:val="00EC2EE8"/>
    <w:rsid w:val="00EC6179"/>
    <w:rsid w:val="00EC746C"/>
    <w:rsid w:val="00ED075B"/>
    <w:rsid w:val="00ED077E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41C3"/>
    <w:rsid w:val="00EE5125"/>
    <w:rsid w:val="00EE5792"/>
    <w:rsid w:val="00EF03D6"/>
    <w:rsid w:val="00EF18EB"/>
    <w:rsid w:val="00EF3413"/>
    <w:rsid w:val="00EF3C5E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103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5BA7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C7257"/>
    <w:rsid w:val="00FD18AF"/>
    <w:rsid w:val="00FD2055"/>
    <w:rsid w:val="00FD25CC"/>
    <w:rsid w:val="00FD33FB"/>
    <w:rsid w:val="00FD3A37"/>
    <w:rsid w:val="00FD3C04"/>
    <w:rsid w:val="00FD3CB9"/>
    <w:rsid w:val="00FD56DB"/>
    <w:rsid w:val="00FE1F07"/>
    <w:rsid w:val="00FE28D8"/>
    <w:rsid w:val="00FE2C04"/>
    <w:rsid w:val="00FE339C"/>
    <w:rsid w:val="00FE5C6F"/>
    <w:rsid w:val="00FF19BC"/>
    <w:rsid w:val="00FF44BB"/>
    <w:rsid w:val="00FF5C1F"/>
    <w:rsid w:val="00FF66D2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3EF"/>
  <w15:docId w15:val="{D4F9012D-8A4E-4BE6-B3C0-A717F5F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4A6E-0E90-445B-9863-6ADBEA28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10716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211</cp:revision>
  <cp:lastPrinted>2023-04-12T05:36:00Z</cp:lastPrinted>
  <dcterms:created xsi:type="dcterms:W3CDTF">2017-04-20T05:08:00Z</dcterms:created>
  <dcterms:modified xsi:type="dcterms:W3CDTF">2023-04-12T05:40:00Z</dcterms:modified>
</cp:coreProperties>
</file>